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项目询价报告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议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价采购报价单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乌海市住房和城乡建设局：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我公司已认真阅读了贵方发布的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关于《2026年度物业赋能强基千人培训》服务询价公告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，接受贵方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议价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公告文件提出的各项要求，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我公司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参与该项目报价。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法定代表人：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报价项目名称：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项目报价金额（含税）：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项目规格及材料说明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注明单价、总价等详细信息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8.服务承诺：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800" w:firstLineChars="15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（盖章）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报价时间：</w:t>
      </w:r>
    </w:p>
    <w:p/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乌海市住房和城乡建设局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2026年度物业赋能强基千人培训</w:t>
      </w:r>
      <w:r>
        <w:rPr>
          <w:rFonts w:hint="eastAsia" w:ascii="方正小标宋简体" w:eastAsia="方正小标宋简体"/>
          <w:sz w:val="36"/>
          <w:szCs w:val="36"/>
        </w:rPr>
        <w:t>服务清单</w:t>
      </w:r>
    </w:p>
    <w:tbl>
      <w:tblPr>
        <w:tblStyle w:val="4"/>
        <w:tblW w:w="855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628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服务内容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课程名称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2026年度物业赋能强基千人培训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培训方式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实地培训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2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培训内容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1.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系统解读《内蒙古自治区物业管理条例》《乌海市住宅物业管理条例》；</w:t>
            </w:r>
          </w:p>
          <w:p>
            <w:pPr>
              <w:pStyle w:val="2"/>
              <w:spacing w:line="46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2.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系统解读内蒙古自治区《住宅小区物业服务质量提升行动方案（2026—2028年）》；</w:t>
            </w:r>
          </w:p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3.聘请行业专家，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开展</w:t>
            </w:r>
            <w:r>
              <w:rPr>
                <w:rFonts w:hint="eastAsia" w:ascii="仿宋_GB2312" w:eastAsia="仿宋_GB2312"/>
                <w:sz w:val="28"/>
                <w:szCs w:val="28"/>
              </w:rPr>
              <w:t>理论授课、案例分析、经验分享、座谈交流等多种形式结合，重点针对物业治理过程程中街道、社区、物业主管部门、业委会、物管会职权划分、规范履职，物业服务企业标准化管理、公共收益透明化操作、矛盾纠纷多元化解等难点堵点问题，党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建</w:t>
            </w:r>
            <w:r>
              <w:rPr>
                <w:rFonts w:hint="eastAsia" w:ascii="仿宋_GB2312" w:eastAsia="仿宋_GB2312"/>
                <w:sz w:val="28"/>
                <w:szCs w:val="28"/>
              </w:rPr>
              <w:t>引领物业服务融入基层治理相关典型经验和做法；</w:t>
            </w:r>
          </w:p>
          <w:p>
            <w:pPr>
              <w:pStyle w:val="2"/>
              <w:spacing w:line="4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ascii="仿宋_GB2312" w:eastAsia="仿宋_GB2312"/>
                <w:sz w:val="28"/>
                <w:szCs w:val="28"/>
              </w:rPr>
              <w:t>物业企业消防安全责任落实、消防设施设备维护管养、消防操作员持证上岗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要求</w:t>
            </w:r>
            <w:r>
              <w:rPr>
                <w:rFonts w:hint="eastAsia" w:ascii="仿宋_GB2312" w:eastAsia="仿宋_GB2312"/>
                <w:sz w:val="28"/>
                <w:szCs w:val="28"/>
              </w:rPr>
              <w:t>及应急处置能力提升等内容开展系统化培训，增强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物业管理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人员法治思维、实操能力和服务意识。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7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培训/考试时间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日-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日，培训共3天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；</w:t>
            </w:r>
          </w:p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23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日，考试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；</w:t>
            </w:r>
          </w:p>
          <w:p>
            <w:pPr>
              <w:pStyle w:val="2"/>
              <w:spacing w:line="460" w:lineRule="exact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课程上午3小时，下午3小时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2268" w:type="dxa"/>
            <w:vAlign w:val="center"/>
          </w:tcPr>
          <w:p>
            <w:pPr>
              <w:pStyle w:val="2"/>
              <w:spacing w:line="46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报价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含明细</w:t>
            </w:r>
            <w:r>
              <w:rPr>
                <w:rFonts w:hint="eastAsia" w:ascii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287" w:type="dxa"/>
            <w:vAlign w:val="center"/>
          </w:tcPr>
          <w:p>
            <w:pPr>
              <w:pStyle w:val="2"/>
              <w:spacing w:line="4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43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7B2D74"/>
    <w:rsid w:val="5FCF4D53"/>
    <w:rsid w:val="647E3B0D"/>
    <w:rsid w:val="73E049F5"/>
    <w:rsid w:val="FFFBF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2025-11-22T08:51:00Z</dcterms:created>
  <dc:creator>49003</dc:creator>
  <cp:lastModifiedBy>wh</cp:lastModifiedBy>
  <dcterms:modified xsi:type="dcterms:W3CDTF">2026-07-06T09:27:53Z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CB3A59E741CF5AE199044B6A56D8C5A2</vt:lpwstr>
  </property>
  <property fmtid="{D5CDD505-2E9C-101B-9397-08002B2CF9AE}" pid="4" name="KSOTemplateDocerSaveRecord">
    <vt:lpwstr>eyJoZGlkIjoiYmJlMTM1OTQzNjc4MDU2M2Q4N2QwZWU0ZjYyZTMyZmIiLCJ1c2VySWQiOiIzODc0MDEzNTAifQ==</vt:lpwstr>
  </property>
</Properties>
</file>