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项目询价报告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价采购报价单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乌海市住房和城乡建设局：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我公司已认真阅读了贵方发布的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关于《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2026年度物业小区公共收益审计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》服务询价公告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，接受贵方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议价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公告文件提出的各项要求，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参与该项目报价。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报价项目名称：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项目报价金额（含税）：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项目规格及材料说明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注明单价、总价等详细信息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8.服务承诺：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报价时间：</w:t>
      </w:r>
    </w:p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乌海市住房和城乡建设局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2026年度物业小区公共收益审计</w:t>
      </w:r>
      <w:r>
        <w:rPr>
          <w:rFonts w:hint="eastAsia" w:ascii="方正小标宋简体" w:eastAsia="方正小标宋简体"/>
          <w:sz w:val="36"/>
          <w:szCs w:val="36"/>
        </w:rPr>
        <w:t>服务清单</w:t>
      </w:r>
    </w:p>
    <w:tbl>
      <w:tblPr>
        <w:tblStyle w:val="5"/>
        <w:tblW w:w="85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服务内容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公共收益审计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2026年度物业小区公共收益审计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审计方式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小区实地审计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审计</w:t>
            </w:r>
            <w:r>
              <w:rPr>
                <w:rFonts w:hint="eastAsia" w:ascii="仿宋_GB2312" w:eastAsia="仿宋_GB2312"/>
                <w:sz w:val="28"/>
                <w:szCs w:val="28"/>
              </w:rPr>
              <w:t>内容</w:t>
            </w:r>
          </w:p>
        </w:tc>
        <w:tc>
          <w:tcPr>
            <w:tcW w:w="6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1.审计对象：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我市范围内实施专业化物业服务且存在公共收益的住宅小区（重点聚焦群众投诉集中、前期排查发现财务管理疑点的小区）。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2.审计范围：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重点审计2025年1月至2026年6月期间的公共收益收支情况，对存在重大疑点的可追溯至以前年度。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3.审计内容：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（1）公共收益范围界定：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核查利用小区共有部分（如：电梯广告、道闸广告、公共场地停车费、快递柜进场费、通信基站场地费、饮水机、废旧物品衣物回收箱等）产生的收入是否全额入账，小区业委会、物管会是否存在账外循环或私设“小金库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（2）账户与台账管理：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核查是否按规定开设公共收益专用账户并单独列账；财务台账是否清晰、完整，收支凭证是否合规。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（3）资金使用与分配：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核查公共收益支出是否经法定程序审批，是否专款专用；是否存在违规挪用、侵占、截留等行为。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（4）信息公开情况：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核查物业企业是否按规定定期、如实向全体业主公示公共收益收支明细，是否严格落实“物业一张图”信息公示工作要求。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审计要求</w:t>
            </w:r>
          </w:p>
        </w:tc>
        <w:tc>
          <w:tcPr>
            <w:tcW w:w="6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1.进场核查：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6月20日至7月31日，采取“资料审查+实地走访+数据比对”相结合的方式。审计机构需调阅物业企业财务凭证、业务合同及银行流水，并实地核查小区公共区域经营点位，必要时向业主委员会或业主代表进行走访核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  <w:lang w:val="en-US" w:eastAsia="zh-CN"/>
              </w:rPr>
              <w:t>2.出具报告：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8月1日至8月20日，审计结束后，第三方机构需出具正式的《公共收益专项审计报告》，对发现的问题逐一列明事实、定性依据及整改建议。</w:t>
            </w:r>
          </w:p>
          <w:p>
            <w:pPr>
              <w:pStyle w:val="2"/>
              <w:spacing w:line="4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3.审计要求：</w:t>
            </w: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审计公共收益的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问题发现率不低于</w:t>
            </w: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被核查小区个数的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30%</w:t>
            </w:r>
            <w:r>
              <w:rPr>
                <w:rFonts w:hint="eastAsia" w:ascii="仿宋_GB2312" w:hAnsi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审计</w:t>
            </w: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审计时间范围：2025年至今物业小区公共收益；</w:t>
            </w:r>
          </w:p>
          <w:p>
            <w:pPr>
              <w:pStyle w:val="2"/>
              <w:spacing w:line="460" w:lineRule="exact"/>
              <w:rPr>
                <w:rFonts w:hint="eastAsia" w:ascii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工作起止时间：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-2026年9月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报价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含明细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248D1"/>
    <w:rsid w:val="18893869"/>
    <w:rsid w:val="2DBC12D8"/>
    <w:rsid w:val="2FF07EB1"/>
    <w:rsid w:val="317B2D74"/>
    <w:rsid w:val="497560D9"/>
    <w:rsid w:val="4A136C16"/>
    <w:rsid w:val="647E3B0D"/>
    <w:rsid w:val="68B22B53"/>
    <w:rsid w:val="C7BA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1664</Words>
  <Characters>1763</Characters>
  <Lines>0</Lines>
  <Paragraphs>0</Paragraphs>
  <TotalTime>9</TotalTime>
  <ScaleCrop>false</ScaleCrop>
  <LinksUpToDate>false</LinksUpToDate>
  <CharactersWithSpaces>1782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2025-11-22T08:51:00Z</dcterms:created>
  <dc:creator>49003</dc:creator>
  <cp:lastModifiedBy>wh</cp:lastModifiedBy>
  <cp:lastPrinted>2026-07-02T15:32:00Z</cp:lastPrinted>
  <dcterms:modified xsi:type="dcterms:W3CDTF">2026-07-03T17:52:07Z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332A2CCFD1C5C86D4786476AAFBD62BB</vt:lpwstr>
  </property>
  <property fmtid="{D5CDD505-2E9C-101B-9397-08002B2CF9AE}" pid="4" name="KSOTemplateDocerSaveRecord">
    <vt:lpwstr>eyJoZGlkIjoiYmJlMTM1OTQzNjc4MDU2M2Q4N2QwZWU0ZjYyZTMyZmIiLCJ1c2VySWQiOiIzODc0MDEzNTAifQ==</vt:lpwstr>
  </property>
</Properties>
</file>