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4"/>
        <w:pageBreakBefore w:val="0"/>
        <w:kinsoku/>
        <w:overflowPunct/>
        <w:topLinePunct w:val="0"/>
        <w:autoSpaceDE/>
        <w:autoSpaceDN/>
        <w:bidi w:val="0"/>
        <w:adjustRightInd/>
        <w:snapToGrid/>
        <w:spacing w:line="600" w:lineRule="exact"/>
        <w:textAlignment w:val="auto"/>
        <w:rPr>
          <w:rFonts w:hint="eastAsia"/>
          <w:u w:val="none"/>
        </w:rPr>
      </w:pPr>
      <w:r>
        <w:rPr>
          <w:rFonts w:hint="eastAsia"/>
          <w:u w:val="none"/>
        </w:rPr>
        <w:t>关于进一步加强市本级政府投资</w:t>
      </w:r>
      <w:r>
        <w:rPr>
          <w:rFonts w:hint="eastAsia"/>
          <w:u w:val="none"/>
          <w:lang w:val="en-US" w:eastAsia="zh-CN"/>
        </w:rPr>
        <w:t>建设</w:t>
      </w:r>
      <w:r>
        <w:rPr>
          <w:rFonts w:hint="eastAsia"/>
          <w:u w:val="none"/>
        </w:rPr>
        <w:t>项目</w:t>
      </w:r>
    </w:p>
    <w:p>
      <w:pPr>
        <w:pStyle w:val="14"/>
        <w:pageBreakBefore w:val="0"/>
        <w:kinsoku/>
        <w:overflowPunct/>
        <w:topLinePunct w:val="0"/>
        <w:autoSpaceDE/>
        <w:autoSpaceDN/>
        <w:bidi w:val="0"/>
        <w:adjustRightInd/>
        <w:snapToGrid/>
        <w:spacing w:line="600" w:lineRule="exact"/>
        <w:textAlignment w:val="auto"/>
        <w:rPr>
          <w:rFonts w:hint="eastAsia"/>
          <w:u w:val="none"/>
        </w:rPr>
      </w:pPr>
      <w:r>
        <w:rPr>
          <w:rFonts w:hint="eastAsia"/>
          <w:u w:val="none"/>
        </w:rPr>
        <w:t>管理的通知</w:t>
      </w:r>
    </w:p>
    <w:p>
      <w:pPr>
        <w:pageBreakBefore w:val="0"/>
        <w:kinsoku/>
        <w:overflowPunct/>
        <w:topLinePunct w:val="0"/>
        <w:autoSpaceDE/>
        <w:autoSpaceDN/>
        <w:bidi w:val="0"/>
        <w:adjustRightInd/>
        <w:snapToGrid/>
        <w:spacing w:line="600" w:lineRule="exact"/>
        <w:textAlignment w:val="auto"/>
        <w:rPr>
          <w:rFonts w:hint="eastAsia"/>
          <w:u w:val="none"/>
        </w:rPr>
      </w:pPr>
    </w:p>
    <w:p>
      <w:pPr>
        <w:keepNext w:val="0"/>
        <w:keepLines w:val="0"/>
        <w:pageBreakBefore w:val="0"/>
        <w:kinsoku/>
        <w:wordWrap/>
        <w:overflowPunct/>
        <w:topLinePunct w:val="0"/>
        <w:autoSpaceDE/>
        <w:autoSpaceDN/>
        <w:bidi w:val="0"/>
        <w:adjustRightInd/>
        <w:snapToGrid/>
        <w:spacing w:line="600" w:lineRule="exact"/>
        <w:ind w:left="0" w:leftChars="0" w:firstLine="0" w:firstLineChars="0"/>
        <w:textAlignment w:val="auto"/>
        <w:rPr>
          <w:rFonts w:hint="eastAsia" w:ascii="仿宋_GB2312" w:hAnsi="仿宋_GB2312" w:eastAsia="仿宋_GB2312" w:cs="仿宋_GB2312"/>
          <w:i w:val="0"/>
          <w:iCs w:val="0"/>
          <w:caps w:val="0"/>
          <w:spacing w:val="0"/>
          <w:kern w:val="0"/>
          <w:sz w:val="32"/>
          <w:szCs w:val="32"/>
          <w:highlight w:val="none"/>
          <w:u w:val="none"/>
          <w:shd w:val="clear"/>
          <w:lang w:val="en-US" w:eastAsia="zh-CN"/>
        </w:rPr>
      </w:pPr>
      <w:r>
        <w:rPr>
          <w:rFonts w:hint="eastAsia" w:ascii="仿宋_GB2312" w:hAnsi="仿宋_GB2312" w:eastAsia="仿宋_GB2312" w:cs="仿宋_GB2312"/>
          <w:kern w:val="0"/>
          <w:sz w:val="32"/>
          <w:szCs w:val="32"/>
          <w:u w:val="none"/>
          <w:lang w:val="en-US" w:eastAsia="zh-CN"/>
        </w:rPr>
        <w:t>市政府各部门，各企事业单位：</w:t>
      </w:r>
    </w:p>
    <w:p>
      <w:pPr>
        <w:keepNext w:val="0"/>
        <w:keepLines w:val="0"/>
        <w:pageBreakBefore w:val="0"/>
        <w:widowControl/>
        <w:numPr>
          <w:ilvl w:val="0"/>
          <w:numId w:val="0"/>
        </w:numPr>
        <w:kinsoku/>
        <w:wordWrap w:val="0"/>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i w:val="0"/>
          <w:iCs w:val="0"/>
          <w:caps w:val="0"/>
          <w:spacing w:val="0"/>
          <w:kern w:val="0"/>
          <w:sz w:val="32"/>
          <w:szCs w:val="32"/>
          <w:highlight w:val="none"/>
          <w:u w:val="none"/>
          <w:shd w:val="clear"/>
          <w:lang w:val="en-US" w:eastAsia="zh-CN"/>
        </w:rPr>
      </w:pPr>
      <w:r>
        <w:rPr>
          <w:rFonts w:hint="eastAsia" w:ascii="仿宋_GB2312" w:hAnsi="仿宋_GB2312" w:eastAsia="仿宋_GB2312" w:cs="仿宋_GB2312"/>
          <w:i w:val="0"/>
          <w:iCs w:val="0"/>
          <w:caps w:val="0"/>
          <w:spacing w:val="0"/>
          <w:kern w:val="0"/>
          <w:sz w:val="32"/>
          <w:szCs w:val="32"/>
          <w:highlight w:val="none"/>
          <w:u w:val="none"/>
          <w:shd w:val="clear"/>
          <w:lang w:val="en-US" w:eastAsia="zh-CN"/>
        </w:rPr>
        <w:t>为进一步加强政府投资项目管理，规范政府投资行为，充分发挥政府投资效益，</w:t>
      </w:r>
      <w:r>
        <w:rPr>
          <w:rFonts w:hint="eastAsia" w:ascii="仿宋_GB2312" w:hAnsi="仿宋_GB2312" w:cs="仿宋_GB2312"/>
          <w:i w:val="0"/>
          <w:iCs w:val="0"/>
          <w:caps w:val="0"/>
          <w:spacing w:val="0"/>
          <w:kern w:val="0"/>
          <w:sz w:val="32"/>
          <w:szCs w:val="32"/>
          <w:highlight w:val="none"/>
          <w:u w:val="none"/>
          <w:shd w:val="clear"/>
          <w:lang w:val="en-US" w:eastAsia="zh-CN"/>
        </w:rPr>
        <w:t>结合《内蒙古自治区本级政府投资非经营性项目代建管理办法》，</w:t>
      </w:r>
      <w:r>
        <w:rPr>
          <w:rFonts w:hint="eastAsia" w:ascii="仿宋_GB2312" w:hAnsi="仿宋_GB2312" w:eastAsia="仿宋_GB2312" w:cs="仿宋_GB2312"/>
          <w:i w:val="0"/>
          <w:iCs w:val="0"/>
          <w:caps w:val="0"/>
          <w:spacing w:val="0"/>
          <w:kern w:val="0"/>
          <w:sz w:val="32"/>
          <w:szCs w:val="32"/>
          <w:highlight w:val="none"/>
          <w:u w:val="none"/>
          <w:shd w:val="clear"/>
          <w:lang w:val="en-US" w:eastAsia="zh-CN"/>
        </w:rPr>
        <w:t>现将有关要求通知如下：</w:t>
      </w:r>
    </w:p>
    <w:p>
      <w:pPr>
        <w:pStyle w:val="2"/>
        <w:pageBreakBefore w:val="0"/>
        <w:kinsoku/>
        <w:overflowPunct/>
        <w:topLinePunct w:val="0"/>
        <w:autoSpaceDE/>
        <w:autoSpaceDN/>
        <w:bidi w:val="0"/>
        <w:adjustRightInd/>
        <w:snapToGrid/>
        <w:spacing w:before="0" w:after="0" w:line="600" w:lineRule="exact"/>
        <w:textAlignment w:val="auto"/>
        <w:rPr>
          <w:rFonts w:hint="eastAsia" w:eastAsia="黑体"/>
          <w:sz w:val="32"/>
          <w:szCs w:val="32"/>
          <w:u w:val="none"/>
          <w:lang w:eastAsia="zh-CN"/>
        </w:rPr>
      </w:pPr>
      <w:r>
        <w:rPr>
          <w:rFonts w:hint="eastAsia"/>
          <w:sz w:val="32"/>
          <w:szCs w:val="32"/>
          <w:u w:val="none"/>
        </w:rPr>
        <w:t>一、</w:t>
      </w:r>
      <w:r>
        <w:rPr>
          <w:rFonts w:hint="eastAsia"/>
          <w:sz w:val="32"/>
          <w:szCs w:val="32"/>
          <w:u w:val="none"/>
          <w:lang w:eastAsia="zh-CN"/>
        </w:rPr>
        <w:t>政府投资项目</w:t>
      </w:r>
      <w:r>
        <w:rPr>
          <w:rFonts w:hint="eastAsia"/>
          <w:sz w:val="32"/>
          <w:szCs w:val="32"/>
          <w:u w:val="none"/>
          <w:lang w:val="en-US" w:eastAsia="zh-CN"/>
        </w:rPr>
        <w:t>建设</w:t>
      </w:r>
      <w:r>
        <w:rPr>
          <w:rFonts w:hint="eastAsia"/>
          <w:sz w:val="32"/>
          <w:szCs w:val="32"/>
          <w:u w:val="none"/>
          <w:lang w:eastAsia="zh-CN"/>
        </w:rPr>
        <w:t>方式</w:t>
      </w:r>
    </w:p>
    <w:p>
      <w:pPr>
        <w:keepNext w:val="0"/>
        <w:keepLines w:val="0"/>
        <w:pageBreakBefore w:val="0"/>
        <w:widowControl/>
        <w:numPr>
          <w:ilvl w:val="0"/>
          <w:numId w:val="0"/>
        </w:numPr>
        <w:kinsoku/>
        <w:wordWrap w:val="0"/>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i w:val="0"/>
          <w:iCs w:val="0"/>
          <w:caps w:val="0"/>
          <w:spacing w:val="0"/>
          <w:kern w:val="0"/>
          <w:sz w:val="32"/>
          <w:szCs w:val="32"/>
          <w:highlight w:val="none"/>
          <w:u w:val="none"/>
          <w:shd w:val="clear"/>
          <w:lang w:val="en-US" w:eastAsia="zh-CN"/>
        </w:rPr>
      </w:pPr>
      <w:r>
        <w:rPr>
          <w:rFonts w:hint="eastAsia" w:ascii="仿宋_GB2312" w:hAnsi="仿宋_GB2312" w:cs="仿宋_GB2312"/>
          <w:i w:val="0"/>
          <w:iCs w:val="0"/>
          <w:caps w:val="0"/>
          <w:spacing w:val="0"/>
          <w:kern w:val="0"/>
          <w:sz w:val="32"/>
          <w:szCs w:val="32"/>
          <w:highlight w:val="none"/>
          <w:u w:val="none"/>
          <w:shd w:val="clear"/>
          <w:lang w:val="en-US" w:eastAsia="zh-CN"/>
        </w:rPr>
        <w:t>市</w:t>
      </w:r>
      <w:r>
        <w:rPr>
          <w:rFonts w:hint="eastAsia" w:ascii="仿宋_GB2312" w:hAnsi="仿宋_GB2312" w:eastAsia="仿宋_GB2312" w:cs="仿宋_GB2312"/>
          <w:i w:val="0"/>
          <w:iCs w:val="0"/>
          <w:caps w:val="0"/>
          <w:spacing w:val="0"/>
          <w:kern w:val="0"/>
          <w:sz w:val="32"/>
          <w:szCs w:val="32"/>
          <w:highlight w:val="none"/>
          <w:u w:val="none"/>
          <w:shd w:val="clear"/>
          <w:lang w:val="en-US" w:eastAsia="zh-CN"/>
        </w:rPr>
        <w:t>政府投资新建、扩建、改建项目，项目使用单位具备相应资质或具有相应项目建设管理技术人员的，可</w:t>
      </w:r>
      <w:r>
        <w:rPr>
          <w:rFonts w:hint="eastAsia" w:ascii="仿宋_GB2312" w:hAnsi="仿宋_GB2312" w:cs="仿宋_GB2312"/>
          <w:i w:val="0"/>
          <w:iCs w:val="0"/>
          <w:caps w:val="0"/>
          <w:spacing w:val="0"/>
          <w:kern w:val="0"/>
          <w:sz w:val="32"/>
          <w:szCs w:val="32"/>
          <w:highlight w:val="none"/>
          <w:u w:val="none"/>
          <w:shd w:val="clear"/>
          <w:lang w:val="en-US" w:eastAsia="zh-CN"/>
        </w:rPr>
        <w:t>自行组织项目建设；不具备自建能力的，可以委托企业或通过招标方式确定有资质</w:t>
      </w:r>
      <w:r>
        <w:rPr>
          <w:rFonts w:hint="eastAsia" w:ascii="仿宋_GB2312" w:hAnsi="仿宋_GB2312" w:eastAsia="仿宋_GB2312" w:cs="仿宋_GB2312"/>
          <w:i w:val="0"/>
          <w:iCs w:val="0"/>
          <w:caps w:val="0"/>
          <w:spacing w:val="0"/>
          <w:kern w:val="0"/>
          <w:sz w:val="32"/>
          <w:szCs w:val="32"/>
          <w:highlight w:val="none"/>
          <w:u w:val="none"/>
          <w:shd w:val="clear"/>
          <w:lang w:val="en-US" w:eastAsia="zh-CN"/>
        </w:rPr>
        <w:t>的项目管理单位（以下简称代建单位）</w:t>
      </w:r>
      <w:r>
        <w:rPr>
          <w:rFonts w:hint="eastAsia" w:ascii="仿宋_GB2312" w:hAnsi="仿宋_GB2312" w:cs="仿宋_GB2312"/>
          <w:i w:val="0"/>
          <w:iCs w:val="0"/>
          <w:caps w:val="0"/>
          <w:spacing w:val="0"/>
          <w:kern w:val="0"/>
          <w:sz w:val="32"/>
          <w:szCs w:val="32"/>
          <w:highlight w:val="none"/>
          <w:u w:val="none"/>
          <w:shd w:val="clear"/>
          <w:lang w:val="en-US" w:eastAsia="zh-CN"/>
        </w:rPr>
        <w:t>代建</w:t>
      </w:r>
      <w:r>
        <w:rPr>
          <w:rFonts w:hint="eastAsia" w:ascii="仿宋_GB2312" w:hAnsi="仿宋_GB2312" w:eastAsia="仿宋_GB2312" w:cs="仿宋_GB2312"/>
          <w:i w:val="0"/>
          <w:iCs w:val="0"/>
          <w:caps w:val="0"/>
          <w:spacing w:val="0"/>
          <w:kern w:val="0"/>
          <w:sz w:val="32"/>
          <w:szCs w:val="32"/>
          <w:highlight w:val="none"/>
          <w:u w:val="none"/>
          <w:shd w:val="clear"/>
          <w:lang w:val="en-US" w:eastAsia="zh-CN"/>
        </w:rPr>
        <w:t>，</w:t>
      </w:r>
      <w:r>
        <w:rPr>
          <w:rFonts w:hint="default" w:ascii="仿宋_GB2312" w:hAnsi="仿宋_GB2312" w:eastAsia="仿宋_GB2312" w:cs="仿宋_GB2312"/>
          <w:i w:val="0"/>
          <w:iCs w:val="0"/>
          <w:caps w:val="0"/>
          <w:spacing w:val="0"/>
          <w:kern w:val="0"/>
          <w:sz w:val="32"/>
          <w:szCs w:val="32"/>
          <w:highlight w:val="none"/>
          <w:u w:val="none"/>
          <w:shd w:val="clear"/>
          <w:lang w:val="en-US" w:eastAsia="zh-CN"/>
        </w:rPr>
        <w:t>负责市政府投资项目建设实施和组织管理工作</w:t>
      </w:r>
      <w:r>
        <w:rPr>
          <w:rFonts w:hint="eastAsia" w:ascii="仿宋_GB2312" w:hAnsi="仿宋_GB2312" w:cs="仿宋_GB2312"/>
          <w:i w:val="0"/>
          <w:iCs w:val="0"/>
          <w:caps w:val="0"/>
          <w:spacing w:val="0"/>
          <w:kern w:val="0"/>
          <w:sz w:val="32"/>
          <w:szCs w:val="32"/>
          <w:highlight w:val="none"/>
          <w:u w:val="none"/>
          <w:shd w:val="clear"/>
          <w:lang w:val="en-US" w:eastAsia="zh-CN"/>
        </w:rPr>
        <w:t>。</w:t>
      </w:r>
    </w:p>
    <w:p>
      <w:pPr>
        <w:keepNext w:val="0"/>
        <w:keepLines w:val="0"/>
        <w:pageBreakBefore w:val="0"/>
        <w:widowControl/>
        <w:numPr>
          <w:ilvl w:val="0"/>
          <w:numId w:val="0"/>
        </w:numPr>
        <w:kinsoku/>
        <w:wordWrap w:val="0"/>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i w:val="0"/>
          <w:iCs w:val="0"/>
          <w:caps w:val="0"/>
          <w:spacing w:val="0"/>
          <w:kern w:val="0"/>
          <w:sz w:val="32"/>
          <w:szCs w:val="32"/>
          <w:highlight w:val="none"/>
          <w:u w:val="none"/>
          <w:shd w:val="clear"/>
          <w:lang w:val="en-US" w:eastAsia="zh-CN"/>
        </w:rPr>
      </w:pPr>
      <w:r>
        <w:rPr>
          <w:rFonts w:hint="eastAsia" w:ascii="仿宋_GB2312" w:hAnsi="仿宋_GB2312" w:eastAsia="仿宋_GB2312" w:cs="仿宋_GB2312"/>
          <w:i w:val="0"/>
          <w:iCs w:val="0"/>
          <w:caps w:val="0"/>
          <w:spacing w:val="0"/>
          <w:kern w:val="0"/>
          <w:sz w:val="32"/>
          <w:szCs w:val="32"/>
          <w:highlight w:val="none"/>
          <w:u w:val="none"/>
          <w:shd w:val="clear"/>
          <w:lang w:val="en-US" w:eastAsia="zh-CN"/>
        </w:rPr>
        <w:t>采用代建方式建设的，代建单位</w:t>
      </w:r>
      <w:r>
        <w:rPr>
          <w:rFonts w:hint="eastAsia" w:ascii="仿宋_GB2312" w:hAnsi="仿宋_GB2312" w:cs="仿宋_GB2312"/>
          <w:i w:val="0"/>
          <w:iCs w:val="0"/>
          <w:caps w:val="0"/>
          <w:spacing w:val="0"/>
          <w:kern w:val="0"/>
          <w:sz w:val="32"/>
          <w:szCs w:val="32"/>
          <w:highlight w:val="none"/>
          <w:u w:val="none"/>
          <w:shd w:val="clear"/>
          <w:lang w:val="en-US" w:eastAsia="zh-CN"/>
        </w:rPr>
        <w:t>对</w:t>
      </w:r>
      <w:r>
        <w:rPr>
          <w:rFonts w:hint="eastAsia" w:ascii="仿宋_GB2312" w:hAnsi="仿宋_GB2312" w:eastAsia="仿宋_GB2312" w:cs="仿宋_GB2312"/>
          <w:i w:val="0"/>
          <w:iCs w:val="0"/>
          <w:caps w:val="0"/>
          <w:spacing w:val="0"/>
          <w:kern w:val="0"/>
          <w:sz w:val="32"/>
          <w:szCs w:val="32"/>
          <w:highlight w:val="none"/>
          <w:u w:val="none"/>
          <w:shd w:val="clear"/>
          <w:lang w:val="en-US" w:eastAsia="zh-CN"/>
        </w:rPr>
        <w:t>项目取得《施工图设计文件审查合格书》起至竣工验收备案止</w:t>
      </w:r>
      <w:r>
        <w:rPr>
          <w:rFonts w:hint="eastAsia" w:ascii="仿宋_GB2312" w:hAnsi="仿宋_GB2312" w:cs="仿宋_GB2312"/>
          <w:i w:val="0"/>
          <w:iCs w:val="0"/>
          <w:caps w:val="0"/>
          <w:spacing w:val="0"/>
          <w:kern w:val="0"/>
          <w:sz w:val="32"/>
          <w:szCs w:val="32"/>
          <w:highlight w:val="none"/>
          <w:u w:val="none"/>
          <w:shd w:val="clear"/>
          <w:lang w:val="en-US" w:eastAsia="zh-CN"/>
        </w:rPr>
        <w:t>的</w:t>
      </w:r>
      <w:r>
        <w:rPr>
          <w:rFonts w:hint="eastAsia" w:ascii="仿宋_GB2312" w:hAnsi="仿宋_GB2312" w:eastAsia="仿宋_GB2312" w:cs="仿宋_GB2312"/>
          <w:i w:val="0"/>
          <w:iCs w:val="0"/>
          <w:caps w:val="0"/>
          <w:spacing w:val="0"/>
          <w:kern w:val="0"/>
          <w:sz w:val="32"/>
          <w:szCs w:val="32"/>
          <w:highlight w:val="none"/>
          <w:u w:val="none"/>
          <w:shd w:val="clear"/>
          <w:lang w:val="en-US" w:eastAsia="zh-CN"/>
        </w:rPr>
        <w:t>建设过程进行代建管理。</w:t>
      </w:r>
    </w:p>
    <w:p>
      <w:pPr>
        <w:keepNext w:val="0"/>
        <w:keepLines w:val="0"/>
        <w:pageBreakBefore w:val="0"/>
        <w:widowControl/>
        <w:numPr>
          <w:ilvl w:val="0"/>
          <w:numId w:val="0"/>
        </w:numPr>
        <w:kinsoku/>
        <w:wordWrap w:val="0"/>
        <w:overflowPunct/>
        <w:topLinePunct w:val="0"/>
        <w:autoSpaceDE/>
        <w:autoSpaceDN/>
        <w:bidi w:val="0"/>
        <w:adjustRightInd/>
        <w:snapToGrid/>
        <w:spacing w:beforeAutospacing="0" w:afterAutospacing="0" w:line="600" w:lineRule="exact"/>
        <w:ind w:firstLine="640" w:firstLineChars="200"/>
        <w:jc w:val="both"/>
        <w:textAlignment w:val="auto"/>
        <w:rPr>
          <w:rFonts w:hint="default" w:ascii="仿宋_GB2312" w:hAnsi="仿宋_GB2312" w:eastAsia="仿宋_GB2312" w:cs="仿宋_GB2312"/>
          <w:i w:val="0"/>
          <w:iCs w:val="0"/>
          <w:caps w:val="0"/>
          <w:spacing w:val="0"/>
          <w:kern w:val="0"/>
          <w:sz w:val="32"/>
          <w:szCs w:val="32"/>
          <w:highlight w:val="none"/>
          <w:u w:val="none"/>
          <w:shd w:val="clear"/>
          <w:lang w:val="en-US" w:eastAsia="zh-CN"/>
        </w:rPr>
      </w:pPr>
      <w:r>
        <w:rPr>
          <w:rFonts w:hint="eastAsia"/>
          <w:sz w:val="32"/>
          <w:szCs w:val="32"/>
          <w:u w:val="none"/>
          <w:lang w:val="en-US" w:eastAsia="zh-CN"/>
        </w:rPr>
        <w:t>代建单位应具有与从事项目建设管理相匹配的组织机构、管理能力、专业技术人员、管理人员和</w:t>
      </w:r>
      <w:r>
        <w:rPr>
          <w:rFonts w:hint="eastAsia" w:ascii="仿宋_GB2312" w:hAnsi="仿宋_GB2312" w:cs="仿宋_GB2312"/>
          <w:sz w:val="32"/>
          <w:szCs w:val="32"/>
          <w:highlight w:val="none"/>
          <w:u w:val="none"/>
          <w:lang w:val="en-US" w:eastAsia="zh-CN"/>
        </w:rPr>
        <w:t>资金实力</w:t>
      </w:r>
      <w:r>
        <w:rPr>
          <w:rFonts w:hint="eastAsia"/>
          <w:sz w:val="32"/>
          <w:szCs w:val="32"/>
          <w:u w:val="none"/>
          <w:lang w:val="en-US" w:eastAsia="zh-CN"/>
        </w:rPr>
        <w:t>，从事过代建工程项目管理、有同类建设工程项目管理业绩的独立企业法人。</w:t>
      </w:r>
    </w:p>
    <w:p>
      <w:pPr>
        <w:pStyle w:val="2"/>
        <w:pageBreakBefore w:val="0"/>
        <w:numPr>
          <w:ilvl w:val="0"/>
          <w:numId w:val="1"/>
        </w:numPr>
        <w:kinsoku/>
        <w:overflowPunct/>
        <w:topLinePunct w:val="0"/>
        <w:autoSpaceDE/>
        <w:autoSpaceDN/>
        <w:bidi w:val="0"/>
        <w:adjustRightInd/>
        <w:snapToGrid/>
        <w:spacing w:before="0" w:after="0" w:line="600" w:lineRule="exact"/>
        <w:textAlignment w:val="auto"/>
        <w:rPr>
          <w:rFonts w:hint="eastAsia"/>
          <w:sz w:val="32"/>
          <w:szCs w:val="32"/>
          <w:u w:val="none"/>
        </w:rPr>
      </w:pPr>
      <w:r>
        <w:rPr>
          <w:rFonts w:hint="eastAsia"/>
          <w:sz w:val="32"/>
          <w:szCs w:val="32"/>
          <w:u w:val="none"/>
          <w:lang w:eastAsia="zh-CN"/>
        </w:rPr>
        <w:t>严格履行基本建设</w:t>
      </w:r>
      <w:r>
        <w:rPr>
          <w:rFonts w:hint="eastAsia"/>
          <w:sz w:val="32"/>
          <w:szCs w:val="32"/>
          <w:u w:val="none"/>
        </w:rPr>
        <w:t>程序</w:t>
      </w:r>
    </w:p>
    <w:p>
      <w:pPr>
        <w:numPr>
          <w:ilvl w:val="0"/>
          <w:numId w:val="0"/>
        </w:numPr>
        <w:bidi w:val="0"/>
        <w:ind w:firstLine="640" w:firstLineChars="200"/>
        <w:rPr>
          <w:rFonts w:hint="default"/>
          <w:u w:val="none"/>
          <w:lang w:val="en-US" w:eastAsia="zh-CN"/>
        </w:rPr>
      </w:pPr>
      <w:r>
        <w:rPr>
          <w:rFonts w:hint="eastAsia"/>
          <w:sz w:val="32"/>
          <w:szCs w:val="32"/>
          <w:u w:val="none"/>
          <w:lang w:val="en-US" w:eastAsia="zh-CN"/>
        </w:rPr>
        <w:t>使用单位</w:t>
      </w:r>
      <w:r>
        <w:rPr>
          <w:rFonts w:hint="eastAsia" w:ascii="仿宋_GB2312" w:hAnsi="仿宋_GB2312" w:cs="仿宋_GB2312"/>
          <w:i w:val="0"/>
          <w:iCs w:val="0"/>
          <w:caps w:val="0"/>
          <w:spacing w:val="0"/>
          <w:kern w:val="0"/>
          <w:sz w:val="32"/>
          <w:szCs w:val="32"/>
          <w:highlight w:val="none"/>
          <w:u w:val="none"/>
          <w:shd w:val="clear"/>
          <w:lang w:val="en-US" w:eastAsia="zh-CN"/>
        </w:rPr>
        <w:t>自行组织项目建设的</w:t>
      </w:r>
      <w:r>
        <w:rPr>
          <w:rFonts w:hint="eastAsia"/>
          <w:sz w:val="32"/>
          <w:szCs w:val="32"/>
          <w:u w:val="none"/>
          <w:lang w:val="en-US" w:eastAsia="zh-CN"/>
        </w:rPr>
        <w:t>，需严格履行法定建设程序和政府投资项目管理相关规定；采用代建模式的，使用单位和代建单位应按以下程序。</w:t>
      </w:r>
    </w:p>
    <w:p>
      <w:pPr>
        <w:numPr>
          <w:ilvl w:val="0"/>
          <w:numId w:val="2"/>
        </w:numPr>
        <w:bidi w:val="0"/>
        <w:rPr>
          <w:rFonts w:hint="eastAsia"/>
          <w:u w:val="none"/>
          <w:lang w:eastAsia="zh-CN"/>
        </w:rPr>
      </w:pPr>
      <w:r>
        <w:rPr>
          <w:rFonts w:hint="eastAsia"/>
          <w:u w:val="none"/>
          <w:lang w:eastAsia="zh-CN"/>
        </w:rPr>
        <w:t>使用单位提出项目需求，组织编制项目建议书及可行性研究报告，按规定程序报送审批，研究</w:t>
      </w:r>
      <w:r>
        <w:rPr>
          <w:rFonts w:hint="eastAsia"/>
          <w:u w:val="none"/>
          <w:lang w:val="en-US" w:eastAsia="zh-CN"/>
        </w:rPr>
        <w:t>确定项目建设方式</w:t>
      </w:r>
      <w:r>
        <w:rPr>
          <w:rFonts w:hint="eastAsia"/>
          <w:u w:val="none"/>
          <w:lang w:eastAsia="zh-CN"/>
        </w:rPr>
        <w:t>。</w:t>
      </w:r>
    </w:p>
    <w:p>
      <w:pPr>
        <w:numPr>
          <w:ilvl w:val="0"/>
          <w:numId w:val="2"/>
        </w:numPr>
        <w:bidi w:val="0"/>
        <w:rPr>
          <w:rFonts w:hint="eastAsia"/>
          <w:u w:val="none"/>
        </w:rPr>
      </w:pPr>
      <w:r>
        <w:rPr>
          <w:rFonts w:hint="eastAsia"/>
          <w:u w:val="none"/>
          <w:lang w:eastAsia="zh-CN"/>
        </w:rPr>
        <w:t>在项目可行性研究报告批复后，使用单位确定代建单位，</w:t>
      </w:r>
      <w:r>
        <w:rPr>
          <w:rFonts w:hint="eastAsia"/>
          <w:u w:val="none"/>
          <w:lang w:val="en-US" w:eastAsia="zh-CN"/>
        </w:rPr>
        <w:t>与代建企业签订委托代建合同，代建合同中要明确双方责任权利并严格按合同约定履行。代建企业提供履约担保，具体担保形式和比例在合同中约定。使用</w:t>
      </w:r>
      <w:r>
        <w:rPr>
          <w:rFonts w:hint="eastAsia"/>
          <w:u w:val="none"/>
          <w:lang w:eastAsia="zh-CN"/>
        </w:rPr>
        <w:t>单位根据项目可行性研究报告批复组织</w:t>
      </w:r>
      <w:r>
        <w:rPr>
          <w:rFonts w:hint="eastAsia" w:ascii="仿宋_GB2312" w:hAnsi="仿宋_GB2312" w:eastAsia="仿宋_GB2312" w:cs="仿宋_GB2312"/>
          <w:sz w:val="32"/>
          <w:szCs w:val="32"/>
          <w:highlight w:val="none"/>
          <w:u w:val="none"/>
          <w:lang w:val="en-US" w:eastAsia="zh-CN"/>
        </w:rPr>
        <w:t>开展项目初步设计文件及概算的编制和报批、</w:t>
      </w:r>
      <w:r>
        <w:rPr>
          <w:rFonts w:hint="eastAsia" w:ascii="仿宋_GB2312" w:hAnsi="仿宋_GB2312" w:cs="仿宋_GB2312"/>
          <w:sz w:val="32"/>
          <w:szCs w:val="32"/>
          <w:highlight w:val="none"/>
          <w:u w:val="none"/>
          <w:lang w:val="en-US" w:eastAsia="zh-CN"/>
        </w:rPr>
        <w:t>用地规划、</w:t>
      </w:r>
      <w:r>
        <w:rPr>
          <w:rFonts w:hint="eastAsia" w:ascii="仿宋_GB2312" w:hAnsi="仿宋_GB2312" w:eastAsia="仿宋_GB2312" w:cs="仿宋_GB2312"/>
          <w:sz w:val="32"/>
          <w:szCs w:val="32"/>
          <w:highlight w:val="none"/>
          <w:u w:val="none"/>
          <w:lang w:val="en-US" w:eastAsia="zh-CN"/>
        </w:rPr>
        <w:t>施工图设计文件的编制及报审。</w:t>
      </w:r>
    </w:p>
    <w:p>
      <w:pPr>
        <w:numPr>
          <w:ilvl w:val="0"/>
          <w:numId w:val="2"/>
        </w:numPr>
        <w:bidi w:val="0"/>
        <w:rPr>
          <w:rFonts w:hint="eastAsia"/>
          <w:u w:val="none"/>
        </w:rPr>
      </w:pPr>
      <w:r>
        <w:rPr>
          <w:rFonts w:hint="eastAsia" w:ascii="仿宋_GB2312" w:hAnsi="仿宋_GB2312" w:eastAsia="仿宋_GB2312" w:cs="仿宋_GB2312"/>
          <w:sz w:val="32"/>
          <w:szCs w:val="32"/>
          <w:highlight w:val="none"/>
          <w:u w:val="none"/>
          <w:lang w:val="en-US" w:eastAsia="zh-CN"/>
        </w:rPr>
        <w:t>取得《施工图设计文件审查合格书》15个工作日内，使用单位向代建单位移交施工图设计文件、前期工作资料</w:t>
      </w:r>
      <w:r>
        <w:rPr>
          <w:rFonts w:hint="eastAsia" w:ascii="仿宋_GB2312" w:hAnsi="仿宋_GB2312" w:cs="仿宋_GB2312"/>
          <w:sz w:val="32"/>
          <w:szCs w:val="32"/>
          <w:highlight w:val="none"/>
          <w:u w:val="none"/>
          <w:lang w:val="en-US" w:eastAsia="zh-CN"/>
        </w:rPr>
        <w:t>（</w:t>
      </w:r>
      <w:r>
        <w:rPr>
          <w:rFonts w:hint="eastAsia" w:ascii="仿宋_GB2312" w:hAnsi="仿宋_GB2312" w:eastAsia="仿宋_GB2312" w:cs="仿宋_GB2312"/>
          <w:sz w:val="32"/>
          <w:szCs w:val="32"/>
          <w:highlight w:val="none"/>
          <w:u w:val="none"/>
          <w:lang w:val="en-US" w:eastAsia="zh-CN"/>
        </w:rPr>
        <w:t>包括前期手续、合同、财务资料等</w:t>
      </w:r>
      <w:r>
        <w:rPr>
          <w:rFonts w:hint="eastAsia" w:ascii="仿宋_GB2312" w:hAnsi="仿宋_GB2312" w:cs="仿宋_GB2312"/>
          <w:sz w:val="32"/>
          <w:szCs w:val="32"/>
          <w:highlight w:val="none"/>
          <w:u w:val="none"/>
          <w:lang w:val="en-US" w:eastAsia="zh-CN"/>
        </w:rPr>
        <w:t>）</w:t>
      </w:r>
      <w:r>
        <w:rPr>
          <w:rFonts w:hint="eastAsia" w:ascii="仿宋_GB2312" w:hAnsi="仿宋_GB2312" w:eastAsia="仿宋_GB2312" w:cs="仿宋_GB2312"/>
          <w:sz w:val="32"/>
          <w:szCs w:val="32"/>
          <w:highlight w:val="none"/>
          <w:u w:val="none"/>
          <w:lang w:val="en-US" w:eastAsia="zh-CN"/>
        </w:rPr>
        <w:t>及建设场地，做好前后两个阶段的衔接。</w:t>
      </w:r>
    </w:p>
    <w:p>
      <w:pPr>
        <w:numPr>
          <w:ilvl w:val="0"/>
          <w:numId w:val="2"/>
        </w:numPr>
        <w:bidi w:val="0"/>
        <w:rPr>
          <w:rFonts w:hint="eastAsia"/>
          <w:u w:val="none"/>
        </w:rPr>
      </w:pPr>
      <w:r>
        <w:rPr>
          <w:rFonts w:hint="eastAsia"/>
          <w:sz w:val="32"/>
          <w:szCs w:val="32"/>
          <w:u w:val="none"/>
          <w:lang w:eastAsia="zh-CN"/>
        </w:rPr>
        <w:t>代建单位</w:t>
      </w:r>
      <w:r>
        <w:rPr>
          <w:rFonts w:hint="eastAsia"/>
          <w:sz w:val="32"/>
          <w:szCs w:val="32"/>
          <w:u w:val="none"/>
        </w:rPr>
        <w:t>以招标人身份依法</w:t>
      </w:r>
      <w:r>
        <w:rPr>
          <w:rFonts w:hint="eastAsia"/>
          <w:sz w:val="32"/>
          <w:szCs w:val="32"/>
          <w:u w:val="none"/>
          <w:lang w:eastAsia="zh-CN"/>
        </w:rPr>
        <w:t>开展</w:t>
      </w:r>
      <w:r>
        <w:rPr>
          <w:rFonts w:hint="eastAsia"/>
          <w:sz w:val="32"/>
          <w:szCs w:val="32"/>
          <w:u w:val="none"/>
        </w:rPr>
        <w:t>施工总承包、监理、</w:t>
      </w:r>
      <w:r>
        <w:rPr>
          <w:rFonts w:hint="eastAsia"/>
          <w:sz w:val="32"/>
          <w:szCs w:val="32"/>
          <w:u w:val="none"/>
          <w:lang w:eastAsia="zh-CN"/>
        </w:rPr>
        <w:t>咨询</w:t>
      </w:r>
      <w:r>
        <w:rPr>
          <w:rFonts w:hint="eastAsia"/>
          <w:sz w:val="32"/>
          <w:szCs w:val="32"/>
          <w:u w:val="none"/>
        </w:rPr>
        <w:t>等招标</w:t>
      </w:r>
      <w:r>
        <w:rPr>
          <w:rFonts w:hint="eastAsia"/>
          <w:sz w:val="32"/>
          <w:szCs w:val="32"/>
          <w:u w:val="none"/>
          <w:lang w:eastAsia="zh-CN"/>
        </w:rPr>
        <w:t>工作，并与中标人签订合同</w:t>
      </w:r>
      <w:r>
        <w:rPr>
          <w:rFonts w:hint="eastAsia"/>
          <w:sz w:val="32"/>
          <w:szCs w:val="32"/>
          <w:u w:val="none"/>
        </w:rPr>
        <w:t>。</w:t>
      </w:r>
      <w:r>
        <w:rPr>
          <w:rFonts w:hint="eastAsia"/>
          <w:sz w:val="32"/>
          <w:szCs w:val="32"/>
          <w:u w:val="none"/>
          <w:lang w:eastAsia="zh-CN"/>
        </w:rPr>
        <w:t>负责办理建设工程施工许可，组织实施工程建设。</w:t>
      </w:r>
      <w:r>
        <w:rPr>
          <w:rFonts w:hint="eastAsia"/>
          <w:sz w:val="32"/>
          <w:szCs w:val="32"/>
          <w:u w:val="none"/>
        </w:rPr>
        <w:t>主要设备和材料</w:t>
      </w:r>
      <w:r>
        <w:rPr>
          <w:rFonts w:hint="eastAsia"/>
          <w:sz w:val="32"/>
          <w:szCs w:val="32"/>
          <w:u w:val="none"/>
          <w:lang w:eastAsia="zh-CN"/>
        </w:rPr>
        <w:t>需另行采购的，由使用单位报请市政府研究同意后依法采购。施工总承包合同报住建部门审核。</w:t>
      </w:r>
    </w:p>
    <w:p>
      <w:pPr>
        <w:numPr>
          <w:ilvl w:val="0"/>
          <w:numId w:val="2"/>
        </w:numPr>
        <w:bidi w:val="0"/>
        <w:rPr>
          <w:rFonts w:hint="eastAsia"/>
          <w:u w:val="none"/>
        </w:rPr>
      </w:pPr>
      <w:r>
        <w:rPr>
          <w:rFonts w:hint="eastAsia"/>
          <w:sz w:val="32"/>
          <w:szCs w:val="32"/>
          <w:u w:val="none"/>
          <w:lang w:eastAsia="zh-CN"/>
        </w:rPr>
        <w:t>代建项目建成后，代建单位按相关规定组织竣工验收，竣工验收合格后，</w:t>
      </w:r>
      <w:r>
        <w:rPr>
          <w:rFonts w:hint="eastAsia" w:ascii="仿宋_GB2312" w:hAnsi="仿宋_GB2312" w:eastAsia="仿宋_GB2312" w:cs="仿宋_GB2312"/>
          <w:sz w:val="32"/>
          <w:szCs w:val="32"/>
          <w:highlight w:val="none"/>
          <w:u w:val="none"/>
          <w:lang w:val="en-US" w:eastAsia="zh-CN"/>
        </w:rPr>
        <w:t>应当在竣工验收合格后3个月内办理移交手续，将全部工程、设施设备及资料</w:t>
      </w:r>
      <w:r>
        <w:rPr>
          <w:rFonts w:hint="eastAsia" w:ascii="仿宋_GB2312" w:hAnsi="仿宋_GB2312" w:cs="仿宋_GB2312"/>
          <w:sz w:val="32"/>
          <w:szCs w:val="32"/>
          <w:highlight w:val="none"/>
          <w:u w:val="none"/>
          <w:lang w:val="en-US" w:eastAsia="zh-CN"/>
        </w:rPr>
        <w:t>、</w:t>
      </w:r>
      <w:r>
        <w:rPr>
          <w:rFonts w:hint="eastAsia" w:ascii="仿宋_GB2312" w:hAnsi="仿宋_GB2312" w:eastAsia="仿宋_GB2312" w:cs="仿宋_GB2312"/>
          <w:sz w:val="32"/>
          <w:szCs w:val="32"/>
          <w:highlight w:val="none"/>
          <w:u w:val="none"/>
          <w:lang w:val="en-US" w:eastAsia="zh-CN"/>
        </w:rPr>
        <w:t>资产使用权移交至使用单位。</w:t>
      </w:r>
    </w:p>
    <w:p>
      <w:pPr>
        <w:numPr>
          <w:ilvl w:val="0"/>
          <w:numId w:val="2"/>
        </w:numPr>
        <w:bidi w:val="0"/>
        <w:rPr>
          <w:rFonts w:hint="eastAsia"/>
          <w:sz w:val="32"/>
          <w:szCs w:val="32"/>
          <w:u w:val="none"/>
          <w:lang w:eastAsia="zh-CN"/>
        </w:rPr>
      </w:pPr>
      <w:r>
        <w:rPr>
          <w:rFonts w:hint="eastAsia"/>
          <w:sz w:val="32"/>
          <w:szCs w:val="32"/>
          <w:u w:val="none"/>
          <w:lang w:val="en-US" w:eastAsia="zh-CN"/>
        </w:rPr>
        <w:t>项目使用单位配合代建单位按程序完成工程竣工财务决算，报审计部门完成项目审计。代建单位编制竣工财务决算报告，报财政部门履行审批，审批后将资料移交使用单位，使用单位在30日内转入本单位固定资产账务。</w:t>
      </w:r>
    </w:p>
    <w:p>
      <w:pPr>
        <w:pStyle w:val="2"/>
        <w:pageBreakBefore w:val="0"/>
        <w:numPr>
          <w:ilvl w:val="0"/>
          <w:numId w:val="1"/>
        </w:numPr>
        <w:kinsoku/>
        <w:overflowPunct/>
        <w:topLinePunct w:val="0"/>
        <w:autoSpaceDE/>
        <w:autoSpaceDN/>
        <w:bidi w:val="0"/>
        <w:adjustRightInd/>
        <w:snapToGrid/>
        <w:spacing w:before="0" w:after="0" w:line="600" w:lineRule="exact"/>
        <w:ind w:left="0" w:leftChars="0" w:firstLine="640" w:firstLineChars="200"/>
        <w:textAlignment w:val="auto"/>
        <w:rPr>
          <w:rFonts w:hint="eastAsia"/>
          <w:sz w:val="32"/>
          <w:szCs w:val="32"/>
          <w:u w:val="none"/>
        </w:rPr>
      </w:pPr>
      <w:r>
        <w:rPr>
          <w:rFonts w:hint="eastAsia"/>
          <w:sz w:val="32"/>
          <w:szCs w:val="32"/>
          <w:u w:val="none"/>
          <w:lang w:eastAsia="zh-CN"/>
        </w:rPr>
        <w:t>代建项目</w:t>
      </w:r>
      <w:r>
        <w:rPr>
          <w:rFonts w:hint="eastAsia"/>
          <w:sz w:val="32"/>
          <w:szCs w:val="32"/>
          <w:u w:val="none"/>
        </w:rPr>
        <w:t>严格履行各方职责</w:t>
      </w:r>
    </w:p>
    <w:p>
      <w:pPr>
        <w:pStyle w:val="3"/>
        <w:pageBreakBefore w:val="0"/>
        <w:kinsoku/>
        <w:overflowPunct/>
        <w:topLinePunct w:val="0"/>
        <w:autoSpaceDE/>
        <w:autoSpaceDN/>
        <w:bidi w:val="0"/>
        <w:adjustRightInd/>
        <w:snapToGrid/>
        <w:spacing w:beforeLines="0" w:afterLines="0" w:line="600" w:lineRule="exact"/>
        <w:textAlignment w:val="auto"/>
        <w:rPr>
          <w:rFonts w:hint="eastAsia"/>
          <w:sz w:val="32"/>
          <w:szCs w:val="32"/>
          <w:u w:val="none"/>
          <w:lang w:eastAsia="zh-CN"/>
        </w:rPr>
      </w:pPr>
      <w:r>
        <w:rPr>
          <w:rFonts w:hint="eastAsia"/>
          <w:sz w:val="32"/>
          <w:szCs w:val="32"/>
          <w:u w:val="none"/>
          <w:lang w:eastAsia="zh-CN"/>
        </w:rPr>
        <w:t>（</w:t>
      </w:r>
      <w:r>
        <w:rPr>
          <w:rFonts w:hint="eastAsia"/>
          <w:sz w:val="32"/>
          <w:szCs w:val="32"/>
          <w:u w:val="none"/>
          <w:lang w:val="en-US" w:eastAsia="zh-CN"/>
        </w:rPr>
        <w:t>一</w:t>
      </w:r>
      <w:r>
        <w:rPr>
          <w:rFonts w:hint="eastAsia"/>
          <w:sz w:val="32"/>
          <w:szCs w:val="32"/>
          <w:u w:val="none"/>
          <w:lang w:eastAsia="zh-CN"/>
        </w:rPr>
        <w:t>）</w:t>
      </w:r>
      <w:r>
        <w:rPr>
          <w:rFonts w:hint="eastAsia"/>
          <w:sz w:val="32"/>
          <w:szCs w:val="32"/>
          <w:u w:val="none"/>
        </w:rPr>
        <w:t>使用单位</w:t>
      </w:r>
    </w:p>
    <w:p>
      <w:pPr>
        <w:rPr>
          <w:rFonts w:hint="eastAsia" w:eastAsia="仿宋_GB2312"/>
          <w:sz w:val="32"/>
          <w:szCs w:val="32"/>
          <w:u w:val="none"/>
          <w:lang w:eastAsia="zh-CN"/>
        </w:rPr>
      </w:pPr>
      <w:r>
        <w:rPr>
          <w:rFonts w:hint="eastAsia" w:ascii="Times New Roman" w:hAnsi="Times New Roman"/>
          <w:sz w:val="32"/>
          <w:szCs w:val="32"/>
          <w:u w:val="none"/>
          <w:lang w:eastAsia="zh-CN"/>
        </w:rPr>
        <w:t>使用单位负责</w:t>
      </w:r>
      <w:r>
        <w:rPr>
          <w:rFonts w:hint="eastAsia" w:ascii="Times New Roman" w:hAnsi="Times New Roman"/>
          <w:sz w:val="32"/>
          <w:szCs w:val="32"/>
          <w:u w:val="none"/>
          <w:lang w:val="en-US" w:eastAsia="zh-CN"/>
        </w:rPr>
        <w:t>取得《施工图设计文件审查合格书》之前的审批手续办理，</w:t>
      </w:r>
      <w:r>
        <w:rPr>
          <w:rFonts w:hint="eastAsia" w:ascii="Times New Roman" w:hAnsi="Times New Roman"/>
          <w:sz w:val="32"/>
          <w:szCs w:val="32"/>
          <w:u w:val="none"/>
          <w:lang w:eastAsia="zh-CN"/>
        </w:rPr>
        <w:t>以招标人身份依法组织设计招标活动，并与中标人签订相关合同。组织施工图设计，完成施工图设计文件审查（含消防、人防）等相关手续</w:t>
      </w:r>
      <w:r>
        <w:rPr>
          <w:rFonts w:hint="eastAsia"/>
          <w:sz w:val="32"/>
          <w:szCs w:val="32"/>
          <w:u w:val="none"/>
          <w:lang w:eastAsia="zh-CN"/>
        </w:rPr>
        <w:t>；</w:t>
      </w:r>
      <w:r>
        <w:rPr>
          <w:rFonts w:hint="eastAsia"/>
          <w:sz w:val="32"/>
          <w:szCs w:val="32"/>
          <w:u w:val="none"/>
          <w:lang w:val="en-US" w:eastAsia="zh-CN"/>
        </w:rPr>
        <w:t>负责</w:t>
      </w:r>
      <w:r>
        <w:rPr>
          <w:rFonts w:hint="eastAsia" w:ascii="Times New Roman" w:hAnsi="Times New Roman"/>
          <w:sz w:val="32"/>
          <w:szCs w:val="32"/>
          <w:u w:val="none"/>
          <w:lang w:val="en-US" w:eastAsia="zh-CN"/>
        </w:rPr>
        <w:t>项目资金筹措，</w:t>
      </w:r>
      <w:r>
        <w:rPr>
          <w:rFonts w:hint="eastAsia"/>
          <w:sz w:val="32"/>
          <w:szCs w:val="32"/>
          <w:u w:val="none"/>
          <w:lang w:val="en-US" w:eastAsia="zh-CN"/>
        </w:rPr>
        <w:t>确定专人全程跟踪项目管理，负责对</w:t>
      </w:r>
      <w:r>
        <w:rPr>
          <w:rFonts w:hint="eastAsia"/>
          <w:sz w:val="32"/>
          <w:szCs w:val="32"/>
          <w:u w:val="none"/>
        </w:rPr>
        <w:t>主要设备和材料</w:t>
      </w:r>
      <w:r>
        <w:rPr>
          <w:rFonts w:hint="eastAsia"/>
          <w:sz w:val="32"/>
          <w:szCs w:val="32"/>
          <w:u w:val="none"/>
          <w:lang w:val="en-US" w:eastAsia="zh-CN"/>
        </w:rPr>
        <w:t>的招标和质量监督；负责审定二次结构施工方案，需变更设计方案的，提出变更意见并履行相关审批程序，提请市政府研究同意后组织实施；</w:t>
      </w:r>
      <w:r>
        <w:rPr>
          <w:rFonts w:hint="eastAsia" w:ascii="Times New Roman" w:hAnsi="Times New Roman"/>
          <w:sz w:val="32"/>
          <w:szCs w:val="32"/>
          <w:u w:val="none"/>
          <w:lang w:val="en-US" w:eastAsia="zh-CN"/>
        </w:rPr>
        <w:t>要严格控制代建项目投资</w:t>
      </w:r>
      <w:r>
        <w:rPr>
          <w:rFonts w:hint="eastAsia"/>
          <w:sz w:val="32"/>
          <w:szCs w:val="32"/>
          <w:u w:val="none"/>
          <w:lang w:val="en-US" w:eastAsia="zh-CN"/>
        </w:rPr>
        <w:t>和设计变更</w:t>
      </w:r>
      <w:r>
        <w:rPr>
          <w:rFonts w:hint="eastAsia" w:ascii="Times New Roman" w:hAnsi="Times New Roman"/>
          <w:sz w:val="32"/>
          <w:szCs w:val="32"/>
          <w:u w:val="none"/>
          <w:lang w:val="en-US" w:eastAsia="zh-CN"/>
        </w:rPr>
        <w:t>，严禁在施工过程中随意调整建设规模、建设标准、建设内容</w:t>
      </w:r>
      <w:r>
        <w:rPr>
          <w:rFonts w:hint="eastAsia"/>
          <w:sz w:val="32"/>
          <w:szCs w:val="32"/>
          <w:u w:val="none"/>
          <w:lang w:val="en-US" w:eastAsia="zh-CN"/>
        </w:rPr>
        <w:t>；</w:t>
      </w:r>
      <w:r>
        <w:rPr>
          <w:rFonts w:hint="eastAsia"/>
          <w:sz w:val="32"/>
          <w:szCs w:val="32"/>
          <w:u w:val="none"/>
        </w:rPr>
        <w:t>参与专项验收和竣工验收，接收、使用和管理建设项目</w:t>
      </w:r>
      <w:r>
        <w:rPr>
          <w:rFonts w:hint="eastAsia"/>
          <w:sz w:val="32"/>
          <w:szCs w:val="32"/>
          <w:u w:val="none"/>
          <w:lang w:val="en-US" w:eastAsia="zh-CN"/>
        </w:rPr>
        <w:t>。</w:t>
      </w:r>
    </w:p>
    <w:p>
      <w:pPr>
        <w:rPr>
          <w:rFonts w:hint="eastAsia" w:ascii="楷体_GB2312" w:hAnsi="楷体_GB2312" w:eastAsia="楷体_GB2312" w:cs="楷体_GB2312"/>
          <w:sz w:val="32"/>
          <w:szCs w:val="32"/>
          <w:u w:val="none"/>
          <w:lang w:eastAsia="zh-CN"/>
        </w:rPr>
      </w:pPr>
      <w:r>
        <w:rPr>
          <w:rFonts w:hint="eastAsia" w:ascii="楷体_GB2312" w:hAnsi="楷体_GB2312" w:eastAsia="楷体_GB2312" w:cs="楷体_GB2312"/>
          <w:sz w:val="32"/>
          <w:szCs w:val="32"/>
          <w:u w:val="none"/>
          <w:lang w:eastAsia="zh-CN"/>
        </w:rPr>
        <w:t>（</w:t>
      </w:r>
      <w:r>
        <w:rPr>
          <w:rFonts w:hint="eastAsia" w:ascii="楷体_GB2312" w:hAnsi="楷体_GB2312" w:eastAsia="楷体_GB2312" w:cs="楷体_GB2312"/>
          <w:sz w:val="32"/>
          <w:szCs w:val="32"/>
          <w:u w:val="none"/>
          <w:lang w:val="en-US" w:eastAsia="zh-CN"/>
        </w:rPr>
        <w:t>二</w:t>
      </w:r>
      <w:r>
        <w:rPr>
          <w:rFonts w:hint="eastAsia" w:ascii="楷体_GB2312" w:hAnsi="楷体_GB2312" w:eastAsia="楷体_GB2312" w:cs="楷体_GB2312"/>
          <w:sz w:val="32"/>
          <w:szCs w:val="32"/>
          <w:u w:val="none"/>
          <w:lang w:eastAsia="zh-CN"/>
        </w:rPr>
        <w:t>）代建单位</w:t>
      </w:r>
    </w:p>
    <w:p>
      <w:pPr>
        <w:pageBreakBefore w:val="0"/>
        <w:kinsoku/>
        <w:overflowPunct/>
        <w:topLinePunct w:val="0"/>
        <w:autoSpaceDE/>
        <w:autoSpaceDN/>
        <w:bidi w:val="0"/>
        <w:adjustRightInd/>
        <w:snapToGrid/>
        <w:spacing w:line="600" w:lineRule="exact"/>
        <w:ind w:firstLine="640" w:firstLineChars="200"/>
        <w:textAlignment w:val="auto"/>
        <w:rPr>
          <w:rFonts w:hint="eastAsia"/>
          <w:sz w:val="32"/>
          <w:szCs w:val="32"/>
          <w:u w:val="none"/>
          <w:lang w:val="en-US" w:eastAsia="zh-CN"/>
        </w:rPr>
      </w:pPr>
      <w:r>
        <w:rPr>
          <w:rFonts w:hint="eastAsia"/>
          <w:sz w:val="32"/>
          <w:szCs w:val="32"/>
          <w:u w:val="none"/>
          <w:lang w:val="en-US" w:eastAsia="zh-CN"/>
        </w:rPr>
        <w:t>代建单位</w:t>
      </w:r>
      <w:r>
        <w:rPr>
          <w:rFonts w:hint="eastAsia" w:ascii="仿宋_GB2312" w:hAnsi="仿宋_GB2312" w:cs="仿宋_GB2312"/>
          <w:sz w:val="32"/>
          <w:szCs w:val="32"/>
          <w:highlight w:val="none"/>
          <w:u w:val="none"/>
          <w:lang w:val="en-US" w:eastAsia="zh-CN"/>
        </w:rPr>
        <w:t>负责项目取得《施工图设计文件审查合格书》之后的审批手续办理，参与取得《施工图设计文件审查合格书》之前的相关工作；以招标人身份依法组织施工总承包、监理、咨询等招标活动，并与中标人签订相关合同。按照审定的施工图设计文件和批准的投资概算组织施工建设，严格控制投资概算、设计变更、质量安全、工期进度，做好工程技术资料整理汇编移交使用单位和城建档案管理部门；代建项目竣工验收合格后，</w:t>
      </w:r>
      <w:r>
        <w:rPr>
          <w:rFonts w:hint="eastAsia"/>
          <w:sz w:val="32"/>
          <w:szCs w:val="32"/>
          <w:u w:val="none"/>
          <w:lang w:val="en-US" w:eastAsia="zh-CN"/>
        </w:rPr>
        <w:t>按程序完成工程竣工财务决算，报财政部门履行审批手续。</w:t>
      </w:r>
      <w:r>
        <w:rPr>
          <w:rFonts w:hint="eastAsia"/>
          <w:sz w:val="32"/>
          <w:szCs w:val="32"/>
          <w:u w:val="none"/>
        </w:rPr>
        <w:t>按照批准的资产价值，将资产</w:t>
      </w:r>
      <w:r>
        <w:rPr>
          <w:rFonts w:hint="eastAsia"/>
          <w:sz w:val="32"/>
          <w:szCs w:val="32"/>
          <w:u w:val="none"/>
          <w:lang w:eastAsia="zh-CN"/>
        </w:rPr>
        <w:t>移交</w:t>
      </w:r>
      <w:r>
        <w:rPr>
          <w:rFonts w:hint="eastAsia"/>
          <w:sz w:val="32"/>
          <w:szCs w:val="32"/>
          <w:u w:val="none"/>
        </w:rPr>
        <w:t>使用</w:t>
      </w:r>
      <w:r>
        <w:rPr>
          <w:rFonts w:hint="eastAsia"/>
          <w:sz w:val="32"/>
          <w:szCs w:val="32"/>
          <w:u w:val="none"/>
          <w:lang w:val="en-US" w:eastAsia="zh-CN"/>
        </w:rPr>
        <w:t>单位。</w:t>
      </w:r>
    </w:p>
    <w:p>
      <w:pPr>
        <w:rPr>
          <w:rFonts w:hint="eastAsia"/>
          <w:sz w:val="32"/>
          <w:szCs w:val="32"/>
          <w:u w:val="none"/>
          <w:lang w:val="en-US" w:eastAsia="zh-CN"/>
        </w:rPr>
      </w:pPr>
      <w:r>
        <w:rPr>
          <w:rFonts w:hint="eastAsia" w:ascii="宋体" w:hAnsi="宋体" w:eastAsia="黑体" w:cs="宋体"/>
          <w:bCs/>
          <w:kern w:val="44"/>
          <w:sz w:val="32"/>
          <w:szCs w:val="32"/>
          <w:u w:val="none"/>
          <w:lang w:val="en-US" w:eastAsia="zh-CN" w:bidi="ar"/>
        </w:rPr>
        <w:t>四、严格控制项目投资。</w:t>
      </w:r>
      <w:r>
        <w:rPr>
          <w:rFonts w:hint="eastAsia"/>
          <w:sz w:val="32"/>
          <w:szCs w:val="32"/>
          <w:u w:val="none"/>
          <w:lang w:val="en-US" w:eastAsia="zh-CN"/>
        </w:rPr>
        <w:t>严格执行先审批后建设原则，严禁随意变更工程概算和建设内容，严格按照批准的建设规模、建设内容、建设标准、设计概算、项目合同等组织施工管理，确保政府投资项目建设不超概算，因不可抗力、规划调整等因素确需调整的，经使用单位和代建单位协商一致后，由使用单位履行相关审批程序后实施</w:t>
      </w:r>
      <w:r>
        <w:rPr>
          <w:rFonts w:hint="eastAsia"/>
          <w:sz w:val="32"/>
          <w:szCs w:val="32"/>
          <w:u w:val="none"/>
          <w:lang w:val="en" w:eastAsia="zh-CN"/>
        </w:rPr>
        <w:t>。</w:t>
      </w:r>
      <w:r>
        <w:rPr>
          <w:rFonts w:hint="eastAsia"/>
          <w:sz w:val="32"/>
          <w:szCs w:val="32"/>
          <w:u w:val="none"/>
          <w:lang w:val="en-US" w:eastAsia="zh-CN"/>
        </w:rPr>
        <w:t>重大设计变更报住建部门审查，审查通过后报市政府研究；行政主管部门配合开展工程变更必要性审查。</w:t>
      </w:r>
    </w:p>
    <w:p>
      <w:pPr>
        <w:keepNext w:val="0"/>
        <w:keepLines w:val="0"/>
        <w:widowControl/>
        <w:numPr>
          <w:ilvl w:val="0"/>
          <w:numId w:val="0"/>
        </w:numPr>
        <w:suppressLineNumbers w:val="0"/>
        <w:ind w:firstLine="640" w:firstLineChars="200"/>
        <w:jc w:val="left"/>
        <w:rPr>
          <w:rFonts w:hint="eastAsia"/>
          <w:sz w:val="32"/>
          <w:szCs w:val="32"/>
          <w:u w:val="none"/>
          <w:lang w:val="en-US" w:eastAsia="zh-CN"/>
        </w:rPr>
      </w:pPr>
      <w:r>
        <w:rPr>
          <w:rFonts w:hint="eastAsia"/>
          <w:sz w:val="32"/>
          <w:szCs w:val="32"/>
          <w:u w:val="none"/>
          <w:lang w:val="en-US" w:eastAsia="zh-CN"/>
        </w:rPr>
        <w:t>使用单位与代建单位在代建合同中明确结算审计责任，加强结算审核质量，在招标文件与合同中约定以国家审计机关的审计结果作为结算依据，</w:t>
      </w:r>
      <w:r>
        <w:rPr>
          <w:rFonts w:hint="eastAsia" w:ascii="仿宋_GB2312" w:hAnsi="仿宋_GB2312" w:cs="仿宋_GB2312"/>
          <w:sz w:val="32"/>
          <w:szCs w:val="32"/>
          <w:highlight w:val="none"/>
          <w:u w:val="none"/>
          <w:lang w:val="en-US" w:eastAsia="zh-CN"/>
        </w:rPr>
        <w:t>对建设过程进行管理；代建单位根据实际工作进度和资金需求，编制项目年度基建支出预算报使用单位，由使用单位报财政部门审核下达。代建单位严格按照相关合同约定拨付</w:t>
      </w:r>
      <w:r>
        <w:rPr>
          <w:rFonts w:hint="eastAsia"/>
          <w:sz w:val="32"/>
          <w:szCs w:val="32"/>
          <w:u w:val="none"/>
          <w:lang w:val="en-US" w:eastAsia="zh-CN"/>
        </w:rPr>
        <w:t>工程款。鼓励代建合同增加代建费拨付与合</w:t>
      </w:r>
      <w:r>
        <w:rPr>
          <w:rFonts w:hint="eastAsia" w:ascii="Times New Roman" w:hAnsi="Times New Roman"/>
          <w:sz w:val="32"/>
          <w:szCs w:val="32"/>
          <w:u w:val="none"/>
          <w:lang w:val="en-US" w:eastAsia="zh-CN"/>
        </w:rPr>
        <w:t>同履约情况挂钩条款</w:t>
      </w:r>
      <w:r>
        <w:rPr>
          <w:rFonts w:hint="eastAsia"/>
          <w:sz w:val="32"/>
          <w:szCs w:val="32"/>
          <w:u w:val="none"/>
          <w:lang w:val="en-US" w:eastAsia="zh-CN"/>
        </w:rPr>
        <w:t>，对于工程决算比工程概算有节余的，并完成原概算清单及施工图全部内容的，从节余资金中提取一部分作为奖励。</w:t>
      </w:r>
    </w:p>
    <w:p>
      <w:pPr>
        <w:pageBreakBefore w:val="0"/>
        <w:kinsoku/>
        <w:overflowPunct/>
        <w:topLinePunct w:val="0"/>
        <w:autoSpaceDE/>
        <w:autoSpaceDN/>
        <w:bidi w:val="0"/>
        <w:adjustRightInd/>
        <w:snapToGrid/>
        <w:spacing w:line="600" w:lineRule="exact"/>
        <w:ind w:firstLine="640" w:firstLineChars="200"/>
        <w:textAlignment w:val="auto"/>
        <w:rPr>
          <w:rFonts w:hint="eastAsia"/>
          <w:sz w:val="32"/>
          <w:szCs w:val="32"/>
          <w:u w:val="none"/>
          <w:lang w:val="en-US" w:eastAsia="zh-CN"/>
        </w:rPr>
      </w:pPr>
      <w:r>
        <w:rPr>
          <w:rFonts w:hint="eastAsia" w:ascii="宋体" w:hAnsi="宋体" w:eastAsia="黑体" w:cs="宋体"/>
          <w:bCs/>
          <w:kern w:val="44"/>
          <w:sz w:val="32"/>
          <w:szCs w:val="32"/>
          <w:u w:val="none"/>
          <w:lang w:val="en-US" w:eastAsia="zh-CN" w:bidi="ar"/>
        </w:rPr>
        <w:t>五、严格控制工程进度。</w:t>
      </w:r>
      <w:r>
        <w:rPr>
          <w:rFonts w:hint="eastAsia"/>
          <w:sz w:val="32"/>
          <w:szCs w:val="32"/>
          <w:u w:val="none"/>
          <w:lang w:val="en-US" w:eastAsia="zh-CN"/>
        </w:rPr>
        <w:t>严格落实规范化、标准化管理，充分发挥建设（代建）主导作用，合理安排工程进度，健全工程建设进度管控体系，强化工程建设过程控制，确保项目按期完成。鼓励通过使用新技术、新工艺合理压缩工期。</w:t>
      </w:r>
    </w:p>
    <w:p>
      <w:pPr>
        <w:pageBreakBefore w:val="0"/>
        <w:kinsoku/>
        <w:overflowPunct/>
        <w:topLinePunct w:val="0"/>
        <w:autoSpaceDE/>
        <w:autoSpaceDN/>
        <w:bidi w:val="0"/>
        <w:adjustRightInd/>
        <w:snapToGrid/>
        <w:spacing w:line="600" w:lineRule="exact"/>
        <w:ind w:firstLine="640" w:firstLineChars="200"/>
        <w:textAlignment w:val="auto"/>
        <w:rPr>
          <w:rFonts w:hint="eastAsia"/>
          <w:sz w:val="32"/>
          <w:szCs w:val="32"/>
          <w:u w:val="none"/>
          <w:lang w:val="en-US" w:eastAsia="zh-CN"/>
        </w:rPr>
      </w:pPr>
      <w:r>
        <w:rPr>
          <w:rFonts w:hint="eastAsia" w:ascii="宋体" w:hAnsi="宋体" w:eastAsia="黑体" w:cs="宋体"/>
          <w:bCs/>
          <w:kern w:val="44"/>
          <w:sz w:val="32"/>
          <w:szCs w:val="32"/>
          <w:u w:val="none"/>
          <w:lang w:val="en-US" w:eastAsia="zh-CN" w:bidi="ar"/>
        </w:rPr>
        <w:t>六、严格控制质量安全。</w:t>
      </w:r>
      <w:r>
        <w:rPr>
          <w:rFonts w:hint="eastAsia"/>
          <w:sz w:val="32"/>
          <w:szCs w:val="32"/>
          <w:u w:val="none"/>
          <w:lang w:val="en-US" w:eastAsia="zh-CN"/>
        </w:rPr>
        <w:t>落实建设单位工程建设质量主体责任，严格落实规范化、标准化管理，充分发挥建设（代建）主导作用，树立创优意识，提高工作标准，加强现场施工的管理工作，全程管控工程质量和施工安全，并将相关质量安全要求写入合同，从项目源头打造精品工程。</w:t>
      </w:r>
    </w:p>
    <w:p>
      <w:pPr>
        <w:pageBreakBefore w:val="0"/>
        <w:kinsoku/>
        <w:overflowPunct/>
        <w:topLinePunct w:val="0"/>
        <w:autoSpaceDE/>
        <w:autoSpaceDN/>
        <w:bidi w:val="0"/>
        <w:adjustRightInd/>
        <w:snapToGrid/>
        <w:spacing w:line="600" w:lineRule="exact"/>
        <w:ind w:firstLine="640" w:firstLineChars="200"/>
        <w:textAlignment w:val="auto"/>
        <w:rPr>
          <w:rFonts w:hint="eastAsia"/>
          <w:sz w:val="32"/>
          <w:szCs w:val="32"/>
          <w:u w:val="none"/>
          <w:lang w:val="en-US" w:eastAsia="zh-CN"/>
        </w:rPr>
      </w:pPr>
      <w:r>
        <w:rPr>
          <w:rFonts w:hint="eastAsia" w:ascii="宋体" w:hAnsi="宋体" w:eastAsia="黑体" w:cs="宋体"/>
          <w:bCs/>
          <w:kern w:val="44"/>
          <w:sz w:val="32"/>
          <w:szCs w:val="32"/>
          <w:u w:val="none"/>
          <w:lang w:val="en-US" w:eastAsia="zh-CN" w:bidi="ar"/>
        </w:rPr>
        <w:t>七、严格项目验收移交。</w:t>
      </w:r>
      <w:r>
        <w:rPr>
          <w:rFonts w:hint="eastAsia"/>
          <w:sz w:val="32"/>
          <w:szCs w:val="32"/>
          <w:u w:val="none"/>
          <w:lang w:val="en-US" w:eastAsia="zh-CN"/>
        </w:rPr>
        <w:t>采用代建方式建设的，项目建成后，代建单位按照国家有关规定组织竣工验收，并将工程档案移交城建档案馆备案，工程验收合格后，方可交付项目使用单位，使用单位在接管后对项目设施进行管护，避免建管脱节。</w:t>
      </w:r>
    </w:p>
    <w:p>
      <w:pPr>
        <w:pageBreakBefore w:val="0"/>
        <w:kinsoku/>
        <w:overflowPunct/>
        <w:topLinePunct w:val="0"/>
        <w:autoSpaceDE/>
        <w:autoSpaceDN/>
        <w:bidi w:val="0"/>
        <w:adjustRightInd/>
        <w:snapToGrid/>
        <w:spacing w:line="600" w:lineRule="exact"/>
        <w:ind w:firstLine="640" w:firstLineChars="200"/>
        <w:textAlignment w:val="auto"/>
        <w:rPr>
          <w:rFonts w:hint="eastAsia" w:ascii="仿宋_GB2312" w:hAnsi="Times New Roman" w:eastAsia="仿宋_GB2312" w:cs="仿宋_GB2312"/>
          <w:bCs w:val="0"/>
          <w:i w:val="0"/>
          <w:caps w:val="0"/>
          <w:color w:val="000000"/>
          <w:spacing w:val="0"/>
          <w:kern w:val="0"/>
          <w:sz w:val="32"/>
          <w:szCs w:val="32"/>
          <w:u w:val="none"/>
          <w:shd w:val="clear" w:fill="FFFFFF"/>
          <w:lang w:val="en-US" w:eastAsia="zh-CN" w:bidi="ar"/>
        </w:rPr>
      </w:pPr>
      <w:r>
        <w:rPr>
          <w:rFonts w:hint="eastAsia" w:ascii="黑体" w:hAnsi="黑体" w:eastAsia="黑体" w:cs="黑体"/>
          <w:bCs w:val="0"/>
          <w:i w:val="0"/>
          <w:caps w:val="0"/>
          <w:color w:val="000000"/>
          <w:spacing w:val="0"/>
          <w:kern w:val="0"/>
          <w:sz w:val="32"/>
          <w:szCs w:val="32"/>
          <w:u w:val="none"/>
          <w:shd w:val="clear" w:fill="FFFFFF"/>
          <w:lang w:val="en-US" w:eastAsia="zh-CN" w:bidi="ar"/>
        </w:rPr>
        <w:t>八、严格落实监管责任。</w:t>
      </w:r>
      <w:r>
        <w:rPr>
          <w:rFonts w:hint="eastAsia" w:ascii="仿宋_GB2312" w:hAnsi="Times New Roman" w:eastAsia="仿宋_GB2312" w:cs="仿宋_GB2312"/>
          <w:bCs w:val="0"/>
          <w:i w:val="0"/>
          <w:caps w:val="0"/>
          <w:color w:val="000000"/>
          <w:spacing w:val="0"/>
          <w:kern w:val="0"/>
          <w:sz w:val="32"/>
          <w:szCs w:val="32"/>
          <w:u w:val="none"/>
          <w:shd w:val="clear" w:fill="FFFFFF"/>
          <w:lang w:val="en-US" w:eastAsia="zh-CN" w:bidi="ar"/>
        </w:rPr>
        <w:t>建立市级</w:t>
      </w:r>
      <w:r>
        <w:rPr>
          <w:rFonts w:hint="eastAsia" w:ascii="仿宋_GB2312" w:cs="仿宋_GB2312"/>
          <w:bCs w:val="0"/>
          <w:i w:val="0"/>
          <w:caps w:val="0"/>
          <w:color w:val="000000"/>
          <w:spacing w:val="0"/>
          <w:kern w:val="0"/>
          <w:sz w:val="32"/>
          <w:szCs w:val="32"/>
          <w:u w:val="none"/>
          <w:shd w:val="clear" w:fill="FFFFFF"/>
          <w:lang w:val="en-US" w:eastAsia="zh-CN" w:bidi="ar"/>
        </w:rPr>
        <w:t>政府投资</w:t>
      </w:r>
      <w:r>
        <w:rPr>
          <w:rFonts w:hint="eastAsia" w:ascii="仿宋_GB2312" w:hAnsi="仿宋_GB2312" w:eastAsia="仿宋_GB2312" w:cs="仿宋_GB2312"/>
          <w:i w:val="0"/>
          <w:iCs w:val="0"/>
          <w:caps w:val="0"/>
          <w:spacing w:val="0"/>
          <w:kern w:val="0"/>
          <w:sz w:val="32"/>
          <w:szCs w:val="32"/>
          <w:highlight w:val="none"/>
          <w:u w:val="none"/>
          <w:shd w:val="clear"/>
          <w:lang w:val="en-US" w:eastAsia="zh-CN"/>
        </w:rPr>
        <w:t>项目</w:t>
      </w:r>
      <w:r>
        <w:rPr>
          <w:rFonts w:hint="eastAsia" w:ascii="仿宋_GB2312" w:hAnsi="仿宋_GB2312" w:cs="仿宋_GB2312"/>
          <w:i w:val="0"/>
          <w:iCs w:val="0"/>
          <w:caps w:val="0"/>
          <w:spacing w:val="0"/>
          <w:kern w:val="0"/>
          <w:sz w:val="32"/>
          <w:szCs w:val="32"/>
          <w:highlight w:val="none"/>
          <w:u w:val="none"/>
          <w:shd w:val="clear"/>
          <w:lang w:val="en-US" w:eastAsia="zh-CN"/>
        </w:rPr>
        <w:t>管理</w:t>
      </w:r>
      <w:r>
        <w:rPr>
          <w:rFonts w:hint="eastAsia" w:ascii="仿宋_GB2312" w:cs="仿宋_GB2312"/>
          <w:bCs w:val="0"/>
          <w:i w:val="0"/>
          <w:caps w:val="0"/>
          <w:color w:val="000000"/>
          <w:spacing w:val="0"/>
          <w:kern w:val="0"/>
          <w:sz w:val="32"/>
          <w:szCs w:val="32"/>
          <w:u w:val="none"/>
          <w:shd w:val="clear" w:fill="FFFFFF"/>
          <w:lang w:val="en-US" w:eastAsia="zh-CN" w:bidi="ar"/>
        </w:rPr>
        <w:t>联席</w:t>
      </w:r>
      <w:r>
        <w:rPr>
          <w:rFonts w:hint="eastAsia" w:ascii="仿宋_GB2312" w:hAnsi="Times New Roman" w:eastAsia="仿宋_GB2312" w:cs="仿宋_GB2312"/>
          <w:bCs w:val="0"/>
          <w:i w:val="0"/>
          <w:caps w:val="0"/>
          <w:color w:val="000000"/>
          <w:spacing w:val="0"/>
          <w:kern w:val="0"/>
          <w:sz w:val="32"/>
          <w:szCs w:val="32"/>
          <w:u w:val="none"/>
          <w:shd w:val="clear" w:fill="FFFFFF"/>
          <w:lang w:val="en-US" w:eastAsia="zh-CN" w:bidi="ar"/>
        </w:rPr>
        <w:t>会议制度，协调解决</w:t>
      </w:r>
      <w:r>
        <w:rPr>
          <w:rFonts w:hint="eastAsia" w:ascii="仿宋_GB2312" w:cs="仿宋_GB2312"/>
          <w:bCs w:val="0"/>
          <w:i w:val="0"/>
          <w:caps w:val="0"/>
          <w:color w:val="000000"/>
          <w:spacing w:val="0"/>
          <w:kern w:val="0"/>
          <w:sz w:val="32"/>
          <w:szCs w:val="32"/>
          <w:u w:val="none"/>
          <w:shd w:val="clear" w:fill="FFFFFF"/>
          <w:lang w:val="en-US" w:eastAsia="zh-CN" w:bidi="ar"/>
        </w:rPr>
        <w:t>建设过程</w:t>
      </w:r>
      <w:r>
        <w:rPr>
          <w:rFonts w:hint="eastAsia" w:ascii="仿宋_GB2312" w:hAnsi="Times New Roman" w:eastAsia="仿宋_GB2312" w:cs="仿宋_GB2312"/>
          <w:bCs w:val="0"/>
          <w:i w:val="0"/>
          <w:caps w:val="0"/>
          <w:color w:val="000000"/>
          <w:spacing w:val="0"/>
          <w:kern w:val="0"/>
          <w:sz w:val="32"/>
          <w:szCs w:val="32"/>
          <w:u w:val="none"/>
          <w:shd w:val="clear" w:fill="FFFFFF"/>
          <w:lang w:val="en-US" w:eastAsia="zh-CN" w:bidi="ar"/>
        </w:rPr>
        <w:t>中的重大问题和重要事项。市发展和改革委员会负责政府投资项目的监督管理和开展项目后评价</w:t>
      </w:r>
      <w:r>
        <w:rPr>
          <w:rFonts w:hint="eastAsia" w:ascii="仿宋_GB2312" w:cs="仿宋_GB2312"/>
          <w:bCs w:val="0"/>
          <w:i w:val="0"/>
          <w:caps w:val="0"/>
          <w:color w:val="000000"/>
          <w:spacing w:val="0"/>
          <w:kern w:val="0"/>
          <w:sz w:val="32"/>
          <w:szCs w:val="32"/>
          <w:u w:val="none"/>
          <w:shd w:val="clear" w:fill="FFFFFF"/>
          <w:lang w:val="en-US" w:eastAsia="zh-CN" w:bidi="ar"/>
        </w:rPr>
        <w:t>；</w:t>
      </w:r>
      <w:r>
        <w:rPr>
          <w:rFonts w:hint="eastAsia" w:ascii="仿宋_GB2312" w:hAnsi="Times New Roman" w:eastAsia="仿宋_GB2312" w:cs="仿宋_GB2312"/>
          <w:bCs w:val="0"/>
          <w:i w:val="0"/>
          <w:caps w:val="0"/>
          <w:color w:val="000000"/>
          <w:spacing w:val="0"/>
          <w:kern w:val="0"/>
          <w:sz w:val="32"/>
          <w:szCs w:val="32"/>
          <w:u w:val="none"/>
          <w:shd w:val="clear" w:fill="FFFFFF"/>
          <w:lang w:val="en-US" w:eastAsia="zh-CN" w:bidi="ar"/>
        </w:rPr>
        <w:t>市住房和城乡建设局负责代建工作的指导、协调和综合管理</w:t>
      </w:r>
      <w:r>
        <w:rPr>
          <w:rFonts w:hint="eastAsia" w:ascii="仿宋_GB2312" w:cs="仿宋_GB2312"/>
          <w:bCs w:val="0"/>
          <w:i w:val="0"/>
          <w:caps w:val="0"/>
          <w:color w:val="000000"/>
          <w:spacing w:val="0"/>
          <w:kern w:val="0"/>
          <w:sz w:val="32"/>
          <w:szCs w:val="32"/>
          <w:u w:val="none"/>
          <w:shd w:val="clear" w:fill="FFFFFF"/>
          <w:lang w:val="en-US" w:eastAsia="zh-CN" w:bidi="ar"/>
        </w:rPr>
        <w:t>；</w:t>
      </w:r>
      <w:r>
        <w:rPr>
          <w:rFonts w:hint="eastAsia" w:ascii="仿宋_GB2312" w:hAnsi="Times New Roman" w:eastAsia="仿宋_GB2312" w:cs="仿宋_GB2312"/>
          <w:bCs w:val="0"/>
          <w:i w:val="0"/>
          <w:caps w:val="0"/>
          <w:color w:val="000000"/>
          <w:spacing w:val="0"/>
          <w:kern w:val="0"/>
          <w:sz w:val="32"/>
          <w:szCs w:val="32"/>
          <w:u w:val="none"/>
          <w:shd w:val="clear" w:fill="FFFFFF"/>
          <w:lang w:val="en-US" w:eastAsia="zh-CN" w:bidi="ar"/>
        </w:rPr>
        <w:t>市财政、自然资源、国资</w:t>
      </w:r>
      <w:r>
        <w:rPr>
          <w:rFonts w:hint="eastAsia" w:ascii="仿宋_GB2312" w:cs="仿宋_GB2312"/>
          <w:bCs w:val="0"/>
          <w:i w:val="0"/>
          <w:caps w:val="0"/>
          <w:color w:val="000000"/>
          <w:spacing w:val="0"/>
          <w:kern w:val="0"/>
          <w:sz w:val="32"/>
          <w:szCs w:val="32"/>
          <w:u w:val="none"/>
          <w:shd w:val="clear" w:fill="FFFFFF"/>
          <w:lang w:val="en-US" w:eastAsia="zh-CN" w:bidi="ar"/>
        </w:rPr>
        <w:t>、审计</w:t>
      </w:r>
      <w:r>
        <w:rPr>
          <w:rFonts w:hint="eastAsia" w:ascii="仿宋_GB2312" w:hAnsi="Times New Roman" w:eastAsia="仿宋_GB2312" w:cs="仿宋_GB2312"/>
          <w:bCs w:val="0"/>
          <w:i w:val="0"/>
          <w:caps w:val="0"/>
          <w:color w:val="000000"/>
          <w:spacing w:val="0"/>
          <w:kern w:val="0"/>
          <w:sz w:val="32"/>
          <w:szCs w:val="32"/>
          <w:u w:val="none"/>
          <w:shd w:val="clear" w:fill="FFFFFF"/>
          <w:lang w:val="en-US" w:eastAsia="zh-CN" w:bidi="ar"/>
        </w:rPr>
        <w:t>等部门按照各自职能职责，依法做好项目</w:t>
      </w:r>
      <w:r>
        <w:rPr>
          <w:rFonts w:hint="eastAsia" w:ascii="仿宋_GB2312" w:cs="仿宋_GB2312"/>
          <w:bCs w:val="0"/>
          <w:i w:val="0"/>
          <w:caps w:val="0"/>
          <w:color w:val="000000"/>
          <w:spacing w:val="0"/>
          <w:kern w:val="0"/>
          <w:sz w:val="32"/>
          <w:szCs w:val="32"/>
          <w:u w:val="none"/>
          <w:shd w:val="clear" w:fill="FFFFFF"/>
          <w:lang w:val="en-US" w:eastAsia="zh-CN" w:bidi="ar"/>
        </w:rPr>
        <w:t>政府投资</w:t>
      </w:r>
      <w:r>
        <w:rPr>
          <w:rFonts w:hint="eastAsia" w:ascii="仿宋_GB2312" w:hAnsi="仿宋_GB2312" w:eastAsia="仿宋_GB2312" w:cs="仿宋_GB2312"/>
          <w:i w:val="0"/>
          <w:iCs w:val="0"/>
          <w:caps w:val="0"/>
          <w:spacing w:val="0"/>
          <w:kern w:val="0"/>
          <w:sz w:val="32"/>
          <w:szCs w:val="32"/>
          <w:highlight w:val="none"/>
          <w:u w:val="none"/>
          <w:shd w:val="clear"/>
          <w:lang w:val="en-US" w:eastAsia="zh-CN"/>
        </w:rPr>
        <w:t>项目</w:t>
      </w:r>
      <w:r>
        <w:rPr>
          <w:rFonts w:hint="eastAsia" w:ascii="仿宋_GB2312" w:hAnsi="仿宋_GB2312" w:cs="仿宋_GB2312"/>
          <w:i w:val="0"/>
          <w:iCs w:val="0"/>
          <w:caps w:val="0"/>
          <w:spacing w:val="0"/>
          <w:kern w:val="0"/>
          <w:sz w:val="32"/>
          <w:szCs w:val="32"/>
          <w:highlight w:val="none"/>
          <w:u w:val="none"/>
          <w:shd w:val="clear"/>
          <w:lang w:val="en-US" w:eastAsia="zh-CN"/>
        </w:rPr>
        <w:t>建设</w:t>
      </w:r>
      <w:r>
        <w:rPr>
          <w:rFonts w:hint="eastAsia" w:ascii="仿宋_GB2312" w:hAnsi="Times New Roman" w:eastAsia="仿宋_GB2312" w:cs="仿宋_GB2312"/>
          <w:bCs w:val="0"/>
          <w:i w:val="0"/>
          <w:caps w:val="0"/>
          <w:color w:val="000000"/>
          <w:spacing w:val="0"/>
          <w:kern w:val="0"/>
          <w:sz w:val="32"/>
          <w:szCs w:val="32"/>
          <w:u w:val="none"/>
          <w:shd w:val="clear" w:fill="FFFFFF"/>
          <w:lang w:val="en-US" w:eastAsia="zh-CN" w:bidi="ar"/>
        </w:rPr>
        <w:t>过程中的相关监管工作。</w:t>
      </w:r>
    </w:p>
    <w:p>
      <w:pPr>
        <w:pageBreakBefore w:val="0"/>
        <w:kinsoku/>
        <w:overflowPunct/>
        <w:topLinePunct w:val="0"/>
        <w:autoSpaceDE/>
        <w:autoSpaceDN/>
        <w:bidi w:val="0"/>
        <w:adjustRightInd/>
        <w:snapToGrid/>
        <w:spacing w:line="600" w:lineRule="exact"/>
        <w:ind w:left="0" w:leftChars="0" w:firstLine="0" w:firstLineChars="0"/>
        <w:textAlignment w:val="auto"/>
        <w:rPr>
          <w:rFonts w:hint="eastAsia"/>
          <w:sz w:val="32"/>
          <w:szCs w:val="32"/>
          <w:u w:val="none"/>
        </w:rPr>
      </w:pPr>
      <w:bookmarkStart w:id="0" w:name="_GoBack"/>
      <w:bookmarkEnd w:id="0"/>
    </w:p>
    <w:p>
      <w:pPr>
        <w:pageBreakBefore w:val="0"/>
        <w:kinsoku/>
        <w:overflowPunct/>
        <w:topLinePunct w:val="0"/>
        <w:autoSpaceDE/>
        <w:autoSpaceDN/>
        <w:bidi w:val="0"/>
        <w:adjustRightInd/>
        <w:snapToGrid/>
        <w:spacing w:line="600" w:lineRule="exact"/>
        <w:ind w:firstLine="5760" w:firstLineChars="1800"/>
        <w:textAlignment w:val="auto"/>
        <w:rPr>
          <w:rFonts w:hint="default" w:eastAsia="仿宋_GB2312"/>
          <w:sz w:val="32"/>
          <w:szCs w:val="32"/>
          <w:u w:val="none"/>
          <w:lang w:val="en-US" w:eastAsia="zh-CN"/>
        </w:rPr>
      </w:pPr>
      <w:r>
        <w:rPr>
          <w:rFonts w:hint="eastAsia"/>
          <w:sz w:val="32"/>
          <w:szCs w:val="32"/>
          <w:u w:val="none"/>
          <w:lang w:val="en-US" w:eastAsia="zh-CN"/>
        </w:rPr>
        <w:t>2023年  月  日</w:t>
      </w:r>
    </w:p>
    <w:sectPr>
      <w:footerReference r:id="rId5" w:type="default"/>
      <w:pgSz w:w="11906" w:h="16838"/>
      <w:pgMar w:top="2098" w:right="1474" w:bottom="1984" w:left="1587" w:header="851" w:footer="992" w:gutter="0"/>
      <w:pgNumType w:fmt="decimal"/>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8744D3A"/>
    <w:multiLevelType w:val="singleLevel"/>
    <w:tmpl w:val="18744D3A"/>
    <w:lvl w:ilvl="0" w:tentative="0">
      <w:start w:val="2"/>
      <w:numFmt w:val="chineseCounting"/>
      <w:suff w:val="nothing"/>
      <w:lvlText w:val="%1、"/>
      <w:lvlJc w:val="left"/>
      <w:rPr>
        <w:rFonts w:hint="eastAsia"/>
      </w:rPr>
    </w:lvl>
  </w:abstractNum>
  <w:abstractNum w:abstractNumId="1">
    <w:nsid w:val="67BDF359"/>
    <w:multiLevelType w:val="singleLevel"/>
    <w:tmpl w:val="67BDF359"/>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g3M2MwZTMxNjc0ZGNmMDhiNDM3NTVmYjQ0MmEzMTYifQ=="/>
  </w:docVars>
  <w:rsids>
    <w:rsidRoot w:val="00000000"/>
    <w:rsid w:val="02AB2743"/>
    <w:rsid w:val="06EF4026"/>
    <w:rsid w:val="0953183A"/>
    <w:rsid w:val="09C71698"/>
    <w:rsid w:val="0D8E069F"/>
    <w:rsid w:val="0ECC04A3"/>
    <w:rsid w:val="100D1BA1"/>
    <w:rsid w:val="10B31F8C"/>
    <w:rsid w:val="11AC43E1"/>
    <w:rsid w:val="12594721"/>
    <w:rsid w:val="17F6720E"/>
    <w:rsid w:val="1B6A2329"/>
    <w:rsid w:val="1F39154D"/>
    <w:rsid w:val="1F8E3331"/>
    <w:rsid w:val="21BA1CA5"/>
    <w:rsid w:val="22743003"/>
    <w:rsid w:val="24F61426"/>
    <w:rsid w:val="263B03D1"/>
    <w:rsid w:val="282F42A2"/>
    <w:rsid w:val="286E2628"/>
    <w:rsid w:val="289860F5"/>
    <w:rsid w:val="2A5F7001"/>
    <w:rsid w:val="2D1921F3"/>
    <w:rsid w:val="2E1C826C"/>
    <w:rsid w:val="30BD2B5D"/>
    <w:rsid w:val="310E4679"/>
    <w:rsid w:val="327B74A4"/>
    <w:rsid w:val="33B734C0"/>
    <w:rsid w:val="349B0E17"/>
    <w:rsid w:val="34AD7EA2"/>
    <w:rsid w:val="3769239D"/>
    <w:rsid w:val="379D1808"/>
    <w:rsid w:val="383438BF"/>
    <w:rsid w:val="39205BF2"/>
    <w:rsid w:val="3AF4284A"/>
    <w:rsid w:val="3C4043A4"/>
    <w:rsid w:val="3E063282"/>
    <w:rsid w:val="3F4150D3"/>
    <w:rsid w:val="3F9D13C3"/>
    <w:rsid w:val="409A6AC8"/>
    <w:rsid w:val="42726210"/>
    <w:rsid w:val="449158F8"/>
    <w:rsid w:val="486D263E"/>
    <w:rsid w:val="4AF9379E"/>
    <w:rsid w:val="4BFB1AD0"/>
    <w:rsid w:val="506269FE"/>
    <w:rsid w:val="5569496F"/>
    <w:rsid w:val="573015F1"/>
    <w:rsid w:val="57453C22"/>
    <w:rsid w:val="59404B6B"/>
    <w:rsid w:val="5B7E7C25"/>
    <w:rsid w:val="5CE222B2"/>
    <w:rsid w:val="5FE74E80"/>
    <w:rsid w:val="60940AF0"/>
    <w:rsid w:val="62DB58D3"/>
    <w:rsid w:val="634835D8"/>
    <w:rsid w:val="67177D85"/>
    <w:rsid w:val="67B36B71"/>
    <w:rsid w:val="68726AC5"/>
    <w:rsid w:val="699A6B92"/>
    <w:rsid w:val="6ACD3BFC"/>
    <w:rsid w:val="6FE75D9A"/>
    <w:rsid w:val="6FFFE403"/>
    <w:rsid w:val="71163298"/>
    <w:rsid w:val="7486193A"/>
    <w:rsid w:val="74CC50D2"/>
    <w:rsid w:val="75097AE2"/>
    <w:rsid w:val="79487E7A"/>
    <w:rsid w:val="79A131D7"/>
    <w:rsid w:val="79E71B85"/>
    <w:rsid w:val="7AFC69C0"/>
    <w:rsid w:val="7B32471E"/>
    <w:rsid w:val="7B9EE01D"/>
    <w:rsid w:val="7C74652C"/>
    <w:rsid w:val="7C8B0F2F"/>
    <w:rsid w:val="7CD9BF1F"/>
    <w:rsid w:val="7D142077"/>
    <w:rsid w:val="7D906838"/>
    <w:rsid w:val="7DE8B84C"/>
    <w:rsid w:val="7F6D431C"/>
    <w:rsid w:val="7FCAEB0A"/>
    <w:rsid w:val="7FDDFE9F"/>
    <w:rsid w:val="7FFDE649"/>
    <w:rsid w:val="8CF7F364"/>
    <w:rsid w:val="9EFF9DF2"/>
    <w:rsid w:val="BDCE55B6"/>
    <w:rsid w:val="BEFB15F6"/>
    <w:rsid w:val="D677F6CC"/>
    <w:rsid w:val="DB750B71"/>
    <w:rsid w:val="FEE52162"/>
    <w:rsid w:val="FF3F6FD9"/>
    <w:rsid w:val="FFB6D5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9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5"/>
    <w:qFormat/>
    <w:uiPriority w:val="0"/>
    <w:pPr>
      <w:widowControl w:val="0"/>
      <w:tabs>
        <w:tab w:val="left" w:pos="0"/>
      </w:tabs>
      <w:spacing w:line="600" w:lineRule="exact"/>
      <w:ind w:firstLine="880" w:firstLineChars="200"/>
      <w:jc w:val="both"/>
    </w:pPr>
    <w:rPr>
      <w:rFonts w:ascii="Times New Roman" w:hAnsi="Times New Roman" w:eastAsia="仿宋_GB2312" w:cstheme="minorBidi"/>
      <w:kern w:val="2"/>
      <w:sz w:val="32"/>
      <w:szCs w:val="24"/>
      <w:lang w:val="en-US" w:eastAsia="zh-CN" w:bidi="ar-SA"/>
    </w:rPr>
  </w:style>
  <w:style w:type="paragraph" w:styleId="2">
    <w:name w:val="heading 1"/>
    <w:basedOn w:val="1"/>
    <w:next w:val="1"/>
    <w:qFormat/>
    <w:uiPriority w:val="0"/>
    <w:pPr>
      <w:spacing w:before="0" w:beforeAutospacing="0" w:after="0" w:afterAutospacing="0"/>
      <w:jc w:val="left"/>
      <w:outlineLvl w:val="0"/>
    </w:pPr>
    <w:rPr>
      <w:rFonts w:hint="eastAsia" w:ascii="宋体" w:hAnsi="宋体" w:eastAsia="黑体" w:cs="宋体"/>
      <w:bCs/>
      <w:kern w:val="44"/>
      <w:sz w:val="32"/>
      <w:szCs w:val="48"/>
      <w:lang w:bidi="ar"/>
    </w:rPr>
  </w:style>
  <w:style w:type="paragraph" w:styleId="3">
    <w:name w:val="heading 2"/>
    <w:basedOn w:val="1"/>
    <w:next w:val="1"/>
    <w:unhideWhenUsed/>
    <w:qFormat/>
    <w:uiPriority w:val="0"/>
    <w:pPr>
      <w:keepNext/>
      <w:keepLines/>
      <w:spacing w:beforeLines="0" w:beforeAutospacing="0" w:afterLines="0" w:afterAutospacing="0" w:line="600" w:lineRule="exact"/>
      <w:ind w:firstLine="420" w:firstLineChars="200"/>
      <w:outlineLvl w:val="1"/>
    </w:pPr>
    <w:rPr>
      <w:rFonts w:eastAsia="楷体_GB2312"/>
    </w:rPr>
  </w:style>
  <w:style w:type="paragraph" w:styleId="4">
    <w:name w:val="heading 3"/>
    <w:basedOn w:val="1"/>
    <w:next w:val="1"/>
    <w:semiHidden/>
    <w:unhideWhenUsed/>
    <w:qFormat/>
    <w:uiPriority w:val="0"/>
    <w:pPr>
      <w:keepNext/>
      <w:keepLines/>
      <w:spacing w:beforeLines="0" w:beforeAutospacing="0" w:afterLines="0" w:afterAutospacing="0" w:line="600" w:lineRule="exact"/>
      <w:jc w:val="left"/>
      <w:outlineLvl w:val="2"/>
    </w:p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5">
    <w:name w:val="footer"/>
    <w:basedOn w:val="1"/>
    <w:qFormat/>
    <w:uiPriority w:val="0"/>
    <w:pPr>
      <w:tabs>
        <w:tab w:val="center" w:pos="0"/>
        <w:tab w:val="center" w:pos="4153"/>
        <w:tab w:val="right" w:pos="8306"/>
      </w:tabs>
      <w:snapToGrid w:val="0"/>
      <w:ind w:firstLine="0" w:firstLineChars="0"/>
      <w:jc w:val="left"/>
    </w:pPr>
    <w:rPr>
      <w:rFonts w:ascii="Times New Roman" w:hAnsi="Times New Roman"/>
      <w:sz w:val="2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 w:val="clear" w:pos="0"/>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0">
    <w:name w:val="Strong"/>
    <w:basedOn w:val="9"/>
    <w:qFormat/>
    <w:uiPriority w:val="0"/>
    <w:rPr>
      <w:b/>
    </w:rPr>
  </w:style>
  <w:style w:type="character" w:styleId="11">
    <w:name w:val="FollowedHyperlink"/>
    <w:basedOn w:val="9"/>
    <w:qFormat/>
    <w:uiPriority w:val="0"/>
    <w:rPr>
      <w:color w:val="800080"/>
      <w:u w:val="none"/>
    </w:rPr>
  </w:style>
  <w:style w:type="character" w:styleId="12">
    <w:name w:val="Hyperlink"/>
    <w:basedOn w:val="9"/>
    <w:qFormat/>
    <w:uiPriority w:val="0"/>
    <w:rPr>
      <w:color w:val="0000FF"/>
      <w:u w:val="none"/>
    </w:rPr>
  </w:style>
  <w:style w:type="paragraph" w:customStyle="1" w:styleId="13">
    <w:name w:val="样式1"/>
    <w:basedOn w:val="1"/>
    <w:next w:val="1"/>
    <w:qFormat/>
    <w:uiPriority w:val="0"/>
    <w:pPr>
      <w:spacing w:line="600" w:lineRule="exact"/>
    </w:pPr>
    <w:rPr>
      <w:rFonts w:ascii="Times New Roman" w:hAnsi="Times New Roman" w:eastAsia="方正小标宋简体"/>
      <w:sz w:val="44"/>
    </w:rPr>
  </w:style>
  <w:style w:type="paragraph" w:customStyle="1" w:styleId="14">
    <w:name w:val="大标题"/>
    <w:basedOn w:val="1"/>
    <w:next w:val="1"/>
    <w:qFormat/>
    <w:uiPriority w:val="0"/>
    <w:pPr>
      <w:spacing w:line="600" w:lineRule="exact"/>
      <w:ind w:firstLine="0" w:firstLineChars="0"/>
      <w:jc w:val="center"/>
    </w:pPr>
    <w:rPr>
      <w:rFonts w:eastAsia="方正小标宋简体"/>
      <w:sz w:val="44"/>
    </w:rPr>
  </w:style>
  <w:style w:type="character" w:customStyle="1" w:styleId="15">
    <w:name w:val="UserStyle_0"/>
    <w:link w:val="1"/>
    <w:semiHidden/>
    <w:qFormat/>
    <w:uiPriority w:val="0"/>
    <w:rPr>
      <w:rFonts w:ascii="Times New Roman" w:hAnsi="Times New Roman" w:eastAsia="仿宋_GB2312" w:cs="宋体"/>
      <w:kern w:val="2"/>
      <w:sz w:val="32"/>
      <w:szCs w:val="32"/>
      <w:lang w:val="en-US" w:eastAsia="zh-CN" w:bidi="ar-SA"/>
    </w:rPr>
  </w:style>
  <w:style w:type="paragraph" w:customStyle="1" w:styleId="16">
    <w:name w:val="表格文字"/>
    <w:basedOn w:val="1"/>
    <w:qFormat/>
    <w:uiPriority w:val="0"/>
    <w:pPr>
      <w:ind w:firstLine="0" w:firstLineChars="0"/>
    </w:pPr>
    <w:rPr>
      <w:sz w:val="30"/>
    </w:rPr>
  </w:style>
  <w:style w:type="paragraph" w:customStyle="1" w:styleId="17">
    <w:name w:val="楷体_GB2312"/>
    <w:basedOn w:val="1"/>
    <w:next w:val="1"/>
    <w:qFormat/>
    <w:uiPriority w:val="0"/>
    <w:pPr>
      <w:ind w:firstLine="0" w:firstLineChars="0"/>
    </w:pPr>
    <w:rPr>
      <w:rFonts w:eastAsia="楷体_GB2312"/>
    </w:rPr>
  </w:style>
  <w:style w:type="character" w:customStyle="1" w:styleId="18">
    <w:name w:val="jxz"/>
    <w:basedOn w:val="9"/>
    <w:qFormat/>
    <w:uiPriority w:val="0"/>
    <w:rPr>
      <w:color w:val="C82A3F"/>
      <w:bdr w:val="single" w:color="C82A3F" w:sz="6" w:space="0"/>
    </w:rPr>
  </w:style>
  <w:style w:type="character" w:customStyle="1" w:styleId="19">
    <w:name w:val="act2"/>
    <w:basedOn w:val="9"/>
    <w:qFormat/>
    <w:uiPriority w:val="0"/>
    <w:rPr>
      <w:color w:val="4D87BE"/>
      <w:shd w:val="clear" w:fill="FFFFFF"/>
    </w:rPr>
  </w:style>
  <w:style w:type="character" w:customStyle="1" w:styleId="20">
    <w:name w:val="act3"/>
    <w:basedOn w:val="9"/>
    <w:qFormat/>
    <w:uiPriority w:val="0"/>
    <w:rPr>
      <w:shd w:val="clear" w:fill="FF9900"/>
    </w:rPr>
  </w:style>
  <w:style w:type="character" w:customStyle="1" w:styleId="21">
    <w:name w:val="act4"/>
    <w:basedOn w:val="9"/>
    <w:qFormat/>
    <w:uiPriority w:val="0"/>
    <w:rPr>
      <w:color w:val="4D87BE"/>
      <w:shd w:val="clear" w:fill="FFFFFF"/>
    </w:rPr>
  </w:style>
  <w:style w:type="character" w:customStyle="1" w:styleId="22">
    <w:name w:val="z2"/>
    <w:basedOn w:val="9"/>
    <w:qFormat/>
    <w:uiPriority w:val="0"/>
    <w:rPr>
      <w:color w:val="DA0000"/>
      <w:shd w:val="clear" w:fill="FFFFFF"/>
    </w:rPr>
  </w:style>
  <w:style w:type="character" w:customStyle="1" w:styleId="23">
    <w:name w:val="zx"/>
    <w:basedOn w:val="9"/>
    <w:qFormat/>
    <w:uiPriority w:val="0"/>
    <w:rPr>
      <w:color w:val="2FB8A0"/>
      <w:bdr w:val="single" w:color="2FB8A0" w:sz="6" w:space="0"/>
    </w:rPr>
  </w:style>
  <w:style w:type="character" w:customStyle="1" w:styleId="24">
    <w:name w:val="ts"/>
    <w:basedOn w:val="9"/>
    <w:qFormat/>
    <w:uiPriority w:val="0"/>
    <w:rPr>
      <w:color w:val="C82A3F"/>
      <w:bdr w:val="single" w:color="C82A3F" w:sz="6" w:space="0"/>
    </w:rPr>
  </w:style>
  <w:style w:type="character" w:customStyle="1" w:styleId="25">
    <w:name w:val="jb"/>
    <w:basedOn w:val="9"/>
    <w:qFormat/>
    <w:uiPriority w:val="0"/>
    <w:rPr>
      <w:color w:val="E2A229"/>
      <w:bdr w:val="single" w:color="E2A229" w:sz="6" w:space="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2285</Words>
  <Characters>2302</Characters>
  <Lines>0</Lines>
  <Paragraphs>0</Paragraphs>
  <TotalTime>7</TotalTime>
  <ScaleCrop>false</ScaleCrop>
  <LinksUpToDate>false</LinksUpToDate>
  <CharactersWithSpaces>2314</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2023-07-17T23:55:00Z</dcterms:created>
  <dc:creator>lenovo</dc:creator>
  <cp:lastModifiedBy>董伟哲</cp:lastModifiedBy>
  <cp:lastPrinted>2023-08-23T03:50:00Z</cp:lastPrinted>
  <dcterms:modified xsi:type="dcterms:W3CDTF">2023-10-07T02:42:55Z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2C9CF2CD4522465BAE7E5774B4971FE3_13</vt:lpwstr>
  </property>
</Properties>
</file>