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乌海市促进建筑业高质量发展补充意见</w:t>
      </w:r>
    </w:p>
    <w:p>
      <w:pPr>
        <w:pStyle w:val="2"/>
        <w:jc w:val="center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（征求意见稿）</w:t>
      </w:r>
    </w:p>
    <w:p>
      <w:pPr>
        <w:wordWrap/>
        <w:adjustRightInd/>
        <w:snapToGrid/>
        <w:spacing w:line="560" w:lineRule="exact"/>
        <w:textAlignment w:val="auto"/>
        <w:rPr>
          <w:rFonts w:hint="eastAsia"/>
          <w:color w:val="auto"/>
          <w:lang w:eastAsia="zh-CN"/>
        </w:rPr>
      </w:pPr>
    </w:p>
    <w:p>
      <w:pPr>
        <w:wordWrap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  <w:szCs w:val="32"/>
        </w:rPr>
        <w:t>为提高建筑业区域竞争力，</w:t>
      </w:r>
      <w:r>
        <w:rPr>
          <w:rFonts w:hint="eastAsia" w:ascii="仿宋_GB2312" w:hAnsi="仿宋_GB2312" w:eastAsia="仿宋_GB2312"/>
          <w:color w:val="auto"/>
          <w:kern w:val="0"/>
          <w:sz w:val="32"/>
          <w:szCs w:val="32"/>
          <w:lang w:eastAsia="zh-CN"/>
        </w:rPr>
        <w:t>推动本市建筑业高质量发展，</w:t>
      </w:r>
      <w:r>
        <w:rPr>
          <w:rFonts w:hint="eastAsia" w:ascii="仿宋_GB2312" w:hAnsi="仿宋_GB2312" w:eastAsia="仿宋_GB2312"/>
          <w:color w:val="auto"/>
          <w:kern w:val="0"/>
          <w:sz w:val="32"/>
          <w:szCs w:val="32"/>
        </w:rPr>
        <w:t>结合我市实际，制定以下措施。</w:t>
      </w:r>
    </w:p>
    <w:p>
      <w:p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none"/>
          <w:lang w:val="en-US" w:eastAsia="zh-CN"/>
        </w:rPr>
        <w:t>一、推行联合体投标。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090000" w:fill="FFFFFF"/>
          <w:lang w:eastAsia="zh-CN"/>
        </w:rPr>
        <w:t>为助推建筑业企业提档升级，对在乌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090000" w:fill="FFFFFF"/>
          <w:lang w:eastAsia="zh-CN"/>
        </w:rPr>
        <w:t>海市域范围内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090000" w:fill="FFFFFF"/>
          <w:lang w:val="en-US" w:eastAsia="zh-CN"/>
        </w:rPr>
        <w:t>建设的政府投资项目，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none"/>
          <w:lang w:val="en-US" w:eastAsia="zh-CN"/>
        </w:rPr>
        <w:t>鼓励市本级建筑业企业与市外建筑业企业组成联合体投标。相关联合体投标的，可以在招标文件中设置加分项，给予联合体投标人不低于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none"/>
          <w:lang w:val="en-US" w:eastAsia="zh-CN"/>
        </w:rPr>
        <w:t>分的加分。联合体产生的业绩作为今后各方业绩予以认可。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single" w:color="auto"/>
          <w:lang w:val="en-US" w:eastAsia="zh-CN"/>
        </w:rPr>
        <w:t>对政府主导的交通、水利等重大建设项目涉及的土建类工程，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 w:color="auto"/>
          <w:shd w:val="clear" w:color="090000" w:fill="FFFFFF"/>
          <w:lang w:val="en-US" w:eastAsia="zh-CN"/>
        </w:rPr>
        <w:t>鼓励协商组建联合体投标。</w:t>
      </w:r>
    </w:p>
    <w:p>
      <w:p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深化建筑业招投标制度改革。改革以价格为决定因素的招标模式，实施技术、质量、安全、价格、信用等多种因素的综合评价，防止恶意低价中标。落实招标人主体责任，不得限定投标人所有制形式，不得设置超出项目实际需要的业绩作为资格条件，不得排斥和限制潜在投标人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对具有相应资质的建筑业企业，参与政府主导重大建设项目，不得设置初始业绩门槛。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原则上不允许以竞争性磋商方式招投标。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工程招标限额以下的项目，可由工程所在地施工总承包三级企业直接承担。</w:t>
      </w:r>
    </w:p>
    <w:p>
      <w:pPr>
        <w:widowControl/>
        <w:wordWrap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三、严格招标文件审核。招标人要严格落实招标文件审查主体责任，对招标代理机构编制的招标文件认真组织审查，对招标文件中投标人资格条件、加分条件、中标条件、强制认证、强制设立分支机构等易发生的不公平竞争条款，逐条对照，形成审查结论，确保合法合规、科学合理、公平竞争。要强化信息公开，依法依规发布招标公告，接受社会监督。有关行政监督部门要有效落实监管责任，加强日常监管及“双随机、一公开”事后监管，</w:t>
      </w:r>
      <w:r>
        <w:rPr>
          <w:rFonts w:hint="eastAsia" w:ascii="仿宋_GB2312" w:hAns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>加大对招标文件的抽查力度，</w:t>
      </w:r>
      <w:r>
        <w:rPr>
          <w:rFonts w:hint="eastAsia" w:ascii="仿宋_GB2312" w:hAns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及时纠正并查处妨碍公平竞争的行为，并对有关招标人及代理机构实施信用联合惩戒。</w:t>
      </w:r>
    </w:p>
    <w:p>
      <w:pPr>
        <w:widowControl/>
        <w:wordWrap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四、规范招标投标活动。推行房屋建筑和市政基础设施工程项目远程异地评标，主场评标委员会成员原则上不超过评标委员会成员人数的二分之一（含招标人代表），评标委员会负责人在主场的评标委员会成员中产生。房屋建筑和市政工程项目原则上采用暗标评审方式</w:t>
      </w:r>
      <w:r>
        <w:rPr>
          <w:rFonts w:hint="eastAsia" w:ascii="仿宋_GB2312" w:hAns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EPC</w:t>
      </w:r>
      <w:r>
        <w:rPr>
          <w:rFonts w:hint="eastAsia" w:ascii="仿宋_GB2312" w:hAns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>总承包招标中,投标人必须同时具备设计和施工资质，且原则上不允许组成联合体投标。</w:t>
      </w:r>
    </w:p>
    <w:p>
      <w:p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推行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建筑业企业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混合所有制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改革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。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eastAsia="zh-CN"/>
        </w:rPr>
        <w:t>鼓励支持国有企业和民营建筑业企业组建混合所有制企业，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single"/>
          <w:lang w:val="en-US" w:eastAsia="zh-CN"/>
        </w:rPr>
        <w:t>探索推行国有企业股份制改革，着力打造房屋市政双一级企业。</w:t>
      </w:r>
    </w:p>
    <w:p>
      <w:p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积极发展装配式建筑。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鼓励招标人对星级绿色建筑、装配式建筑等应用技术提出要求，并给予相关投标人适当加分，原则上不少于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分。</w:t>
      </w:r>
    </w:p>
    <w:p>
      <w:pPr>
        <w:pStyle w:val="2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2M2ODFiN2NmMTcwOWY5ZDQzZDVjY2ZjOTMzNmMifQ=="/>
  </w:docVars>
  <w:rsids>
    <w:rsidRoot w:val="798366DA"/>
    <w:rsid w:val="20EE51C6"/>
    <w:rsid w:val="38F757D0"/>
    <w:rsid w:val="443133A9"/>
    <w:rsid w:val="49C31D71"/>
    <w:rsid w:val="4A8842EE"/>
    <w:rsid w:val="576760EB"/>
    <w:rsid w:val="5D743A32"/>
    <w:rsid w:val="677DFE47"/>
    <w:rsid w:val="798366DA"/>
    <w:rsid w:val="7A263226"/>
    <w:rsid w:val="7C335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983</Words>
  <Characters>985</Characters>
  <Lines>0</Lines>
  <Paragraphs>0</Paragraphs>
  <TotalTime>2</TotalTime>
  <ScaleCrop>false</ScaleCrop>
  <LinksUpToDate>false</LinksUpToDate>
  <CharactersWithSpaces>985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2023-06-24T12:06:00Z</dcterms:created>
  <dc:creator>魏鹏</dc:creator>
  <cp:lastModifiedBy>S&amp;L20160601จุ๊บ</cp:lastModifiedBy>
  <cp:lastPrinted>2023-06-25T08:43:00Z</cp:lastPrinted>
  <dcterms:modified xsi:type="dcterms:W3CDTF">2023-07-03T08:28:17Z</dcterms:modified>
  <dc:title>乌海市促进建筑业企业高质量发展补充意见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5DD3B15DE27340398A60F5DB84560BB2_13</vt:lpwstr>
  </property>
</Properties>
</file>